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2E280" w14:textId="77777777" w:rsidR="003C6588" w:rsidRPr="005C2705" w:rsidRDefault="003C6588" w:rsidP="00AF2BDC">
      <w:pPr>
        <w:spacing w:after="0" w:line="240" w:lineRule="auto"/>
        <w:ind w:right="152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</w:t>
      </w:r>
      <w:r w:rsidRPr="005C270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Додаток 1</w:t>
      </w:r>
    </w:p>
    <w:p w14:paraId="62F81AFF" w14:textId="6617112B" w:rsidR="003C6588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921E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до </w:t>
      </w:r>
      <w:r w:rsidR="00E00E6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бласної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комплексної програми</w:t>
      </w:r>
    </w:p>
    <w:p w14:paraId="633081F3" w14:textId="77777777" w:rsidR="003C6588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сімейної та гендерної політики,</w:t>
      </w:r>
    </w:p>
    <w:p w14:paraId="56F634E5" w14:textId="77777777" w:rsidR="003C6588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захисту прав дітей, запобігання та</w:t>
      </w:r>
    </w:p>
    <w:p w14:paraId="3E582B6E" w14:textId="77777777" w:rsidR="003C6588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протидії торгівлі людьми та </w:t>
      </w:r>
    </w:p>
    <w:p w14:paraId="5786E690" w14:textId="77777777" w:rsidR="003C6588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домашньому насильству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</w:p>
    <w:p w14:paraId="6D4806B7" w14:textId="77777777" w:rsidR="003C6588" w:rsidRPr="005C2705" w:rsidRDefault="003C6588" w:rsidP="005C2705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на період до 2028 року</w:t>
      </w:r>
      <w:r w:rsidRPr="005C270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</w:p>
    <w:p w14:paraId="7F36839A" w14:textId="77777777" w:rsidR="003C6588" w:rsidRDefault="003C6588" w:rsidP="00AF2BDC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2D33F54F" w14:textId="77777777" w:rsidR="00E00E68" w:rsidRDefault="003C6588" w:rsidP="00AF2BDC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>ПАСПОРТ</w:t>
      </w:r>
    </w:p>
    <w:p w14:paraId="01949D04" w14:textId="75B3A413" w:rsidR="003C6588" w:rsidRPr="00E00E68" w:rsidRDefault="00E00E68" w:rsidP="00E00E68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Обласної комплексної програми </w:t>
      </w:r>
      <w:r w:rsidR="003C6588" w:rsidRPr="00E00E68">
        <w:rPr>
          <w:rFonts w:ascii="Times New Roman" w:hAnsi="Times New Roman" w:cs="Times New Roman"/>
          <w:color w:val="auto"/>
          <w:sz w:val="28"/>
          <w:szCs w:val="28"/>
          <w:lang w:val="uk-UA"/>
        </w:rPr>
        <w:t>сімейної та гендерної політики, захисту прав дітей, запобігання та протидії торгівлі людьми та домашньому насильству на період до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="003C6588" w:rsidRPr="00E00E68">
        <w:rPr>
          <w:rFonts w:ascii="Times New Roman" w:hAnsi="Times New Roman" w:cs="Times New Roman"/>
          <w:color w:val="auto"/>
          <w:sz w:val="28"/>
          <w:szCs w:val="28"/>
          <w:lang w:val="uk-UA"/>
        </w:rPr>
        <w:t>2028 року</w:t>
      </w:r>
    </w:p>
    <w:p w14:paraId="00D13E0B" w14:textId="77777777" w:rsidR="003C6588" w:rsidRPr="005C2705" w:rsidRDefault="003C6588" w:rsidP="00AF2BDC">
      <w:pPr>
        <w:spacing w:after="0" w:line="240" w:lineRule="auto"/>
        <w:ind w:left="708" w:righ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tbl>
      <w:tblPr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0A0" w:firstRow="1" w:lastRow="0" w:firstColumn="1" w:lastColumn="0" w:noHBand="0" w:noVBand="0"/>
      </w:tblPr>
      <w:tblGrid>
        <w:gridCol w:w="658"/>
        <w:gridCol w:w="3817"/>
        <w:gridCol w:w="5074"/>
      </w:tblGrid>
      <w:tr w:rsidR="003C6588" w:rsidRPr="004F16F5" w14:paraId="5C8D112D" w14:textId="77777777" w:rsidTr="006A5CBD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E0F8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C270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740A" w14:textId="7370BE06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Ініціатор розроблення Програми</w:t>
            </w:r>
            <w:r w:rsidR="00DD3CD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A93A" w14:textId="6CBB6F26" w:rsidR="003C6588" w:rsidRPr="006D1B87" w:rsidRDefault="00E00E6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епартамент соціальної та ветеранської політики обл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асної 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авної 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адміністрації</w:t>
            </w:r>
          </w:p>
        </w:tc>
      </w:tr>
      <w:tr w:rsidR="003C6588" w:rsidRPr="004F16F5" w14:paraId="2FCCC2F5" w14:textId="77777777" w:rsidTr="006A5CBD">
        <w:trPr>
          <w:trHeight w:val="7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D5F9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7724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7713" w14:textId="472D5D3C" w:rsidR="003C6588" w:rsidRPr="006D1B87" w:rsidRDefault="00E00E68" w:rsidP="006A5CBD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епартамент соціальної та ветеранської політики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асної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авної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адміністрації</w:t>
            </w:r>
          </w:p>
        </w:tc>
      </w:tr>
      <w:tr w:rsidR="003C6588" w:rsidRPr="004F16F5" w14:paraId="3849791F" w14:textId="77777777" w:rsidTr="006A5CBD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0D8A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4D7C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6C88" w14:textId="760E3ED0" w:rsidR="003C6588" w:rsidRPr="006D1B87" w:rsidRDefault="00E00E6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епартамент соціальної та ветеранської політики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асної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авної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адміністрації</w:t>
            </w:r>
          </w:p>
        </w:tc>
      </w:tr>
      <w:tr w:rsidR="003C6588" w:rsidRPr="00DD3CD4" w14:paraId="3863CA19" w14:textId="77777777" w:rsidTr="006A5CBD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5A53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079B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9D0C" w14:textId="638EA52A" w:rsidR="003C6588" w:rsidRPr="006D1B87" w:rsidRDefault="00E00E6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епартамент соціальної та ветеранської політики,</w:t>
            </w:r>
            <w:r w:rsidR="003C6588" w:rsidRPr="005C2705">
              <w:rPr>
                <w:lang w:val="uk-UA"/>
              </w:rPr>
              <w:t xml:space="preserve"> 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обл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асної 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авної 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адміністрації, обласний центр соціальних служб, територіальні громади, ЮНІСЕФ (за згодою)</w:t>
            </w:r>
          </w:p>
        </w:tc>
      </w:tr>
      <w:tr w:rsidR="003C6588" w:rsidRPr="004F16F5" w14:paraId="58A1E1CE" w14:textId="77777777" w:rsidTr="006A5CBD">
        <w:trPr>
          <w:trHeight w:val="34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FAC5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41AB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F864" w14:textId="5E4DCF03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2024–2028 роки</w:t>
            </w:r>
          </w:p>
        </w:tc>
      </w:tr>
      <w:tr w:rsidR="003C6588" w:rsidRPr="00DD3CD4" w14:paraId="01958BD6" w14:textId="77777777" w:rsidTr="006A5CBD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6EA1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0BAC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C8FC" w14:textId="576291AF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забезпечення системної та комплексної політики у сфері сім’ї 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демографічного розвитку, спрямованої на формування самодостатньої сім’ї 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її здатності до усвідомленого народження і виховання дітей;</w:t>
            </w:r>
          </w:p>
          <w:p w14:paraId="40903CFF" w14:textId="54834056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посилення системи захисту дітей через розвиток альтернативних форм сімейного виховання та розвиток сімейно-зорієнтованих інтегрованих соціальних послуг для превенції інституалізації дітей;</w:t>
            </w:r>
          </w:p>
          <w:p w14:paraId="7880C71E" w14:textId="1F3313D7" w:rsidR="003C6588" w:rsidRPr="006D1B87" w:rsidRDefault="00227E6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у</w:t>
            </w:r>
            <w:r w:rsidR="003C6588"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провадження підходу «Кращий догляд для кожної дитини»;</w:t>
            </w:r>
          </w:p>
          <w:p w14:paraId="3269D7E6" w14:textId="09E9E81A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створення дієвого механізму запобігання та протидії домашньому</w:t>
            </w:r>
            <w:r w:rsidR="00227E6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насильству;</w:t>
            </w:r>
          </w:p>
          <w:p w14:paraId="218C7024" w14:textId="04B26415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створення умов для реалізації державних гарантій і конституційних  прав дітей-сиріт та дітей, позбавлених батьківського піклування;</w:t>
            </w:r>
          </w:p>
          <w:p w14:paraId="6AC0EBB5" w14:textId="344B712C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сприяння забезпеченню рівності прав і можливостей жінок і</w:t>
            </w:r>
            <w:r w:rsidR="00227E6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чоловіків та впровадження європейських стандартів рівності до всіх аспектів</w:t>
            </w:r>
            <w:r w:rsidR="00227E6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життя: політичного, економічного, соціального і культурного;</w:t>
            </w:r>
          </w:p>
          <w:p w14:paraId="061F809C" w14:textId="1A1F25BD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запобігання торгівлі людьми, підвищення ефективності  виявлення осіб, які вчиняють такі злочини або сприяють їх вчиненню, а також захист прав осіб, постраждалих від торгівлі людьми, та надання їм всебічної допомоги.</w:t>
            </w:r>
          </w:p>
        </w:tc>
      </w:tr>
      <w:tr w:rsidR="003C6588" w:rsidRPr="004F16F5" w14:paraId="5933637F" w14:textId="77777777" w:rsidTr="006A5CBD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35D4" w14:textId="77777777" w:rsidR="003C6588" w:rsidRPr="006D1B87" w:rsidRDefault="003C6588" w:rsidP="00674686">
            <w:pPr>
              <w:spacing w:after="0" w:line="240" w:lineRule="auto"/>
              <w:ind w:left="4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 xml:space="preserve">7.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02D8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     у тому числі:</w:t>
            </w:r>
          </w:p>
          <w:p w14:paraId="2F12154D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63C7F620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державний бюджет</w:t>
            </w:r>
          </w:p>
          <w:p w14:paraId="093A0A96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обласний бюджет</w:t>
            </w:r>
          </w:p>
          <w:p w14:paraId="12B4D19F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місцеві бюджети</w:t>
            </w:r>
          </w:p>
          <w:p w14:paraId="3DDA6BEC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082F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66 659 тис. гривень</w:t>
            </w:r>
          </w:p>
          <w:p w14:paraId="4825EFE8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7271626E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02DA1D49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04A22ECC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5CEA0135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  <w:p w14:paraId="183D2876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35 119 тис. гривень</w:t>
            </w:r>
          </w:p>
          <w:p w14:paraId="7D45F5BB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  <w:p w14:paraId="7FF0EFFB" w14:textId="77777777" w:rsidR="003C6588" w:rsidRPr="006D1B87" w:rsidRDefault="003C6588" w:rsidP="006A5CB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1B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31 540  тис. гривень</w:t>
            </w:r>
          </w:p>
        </w:tc>
      </w:tr>
    </w:tbl>
    <w:p w14:paraId="237CEDF5" w14:textId="77777777" w:rsidR="003C6588" w:rsidRPr="004F16F5" w:rsidRDefault="003C6588" w:rsidP="00AF2BDC">
      <w:pPr>
        <w:spacing w:after="0" w:line="240" w:lineRule="auto"/>
        <w:ind w:left="0" w:right="0" w:firstLine="0"/>
        <w:jc w:val="left"/>
        <w:rPr>
          <w:color w:val="auto"/>
        </w:rPr>
      </w:pPr>
      <w:r w:rsidRPr="004F16F5">
        <w:rPr>
          <w:color w:val="auto"/>
        </w:rPr>
        <w:t xml:space="preserve"> </w:t>
      </w:r>
    </w:p>
    <w:p w14:paraId="0AC19C49" w14:textId="77777777" w:rsidR="003C6588" w:rsidRPr="004F16F5" w:rsidRDefault="003C6588" w:rsidP="009F5CC7">
      <w:pPr>
        <w:spacing w:after="100" w:line="259" w:lineRule="auto"/>
        <w:ind w:left="0" w:right="0" w:firstLine="0"/>
        <w:jc w:val="left"/>
        <w:rPr>
          <w:color w:val="auto"/>
        </w:rPr>
      </w:pPr>
      <w:r w:rsidRPr="004F16F5">
        <w:rPr>
          <w:color w:val="auto"/>
        </w:rPr>
        <w:t xml:space="preserve"> </w:t>
      </w:r>
    </w:p>
    <w:p w14:paraId="40954C8D" w14:textId="77777777" w:rsidR="003C6588" w:rsidRPr="00AF2BDC" w:rsidRDefault="003C6588" w:rsidP="00AF2BDC">
      <w:pPr>
        <w:jc w:val="center"/>
        <w:rPr>
          <w:color w:val="auto"/>
          <w:lang w:val="uk-UA"/>
        </w:rPr>
      </w:pPr>
      <w:r>
        <w:rPr>
          <w:color w:val="auto"/>
          <w:lang w:val="uk-UA"/>
        </w:rPr>
        <w:t>___________________________________________</w:t>
      </w:r>
    </w:p>
    <w:sectPr w:rsidR="003C6588" w:rsidRPr="00AF2BDC" w:rsidSect="000730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DBDF7" w14:textId="77777777" w:rsidR="00AE538D" w:rsidRDefault="00AE538D" w:rsidP="009C2A24">
      <w:pPr>
        <w:spacing w:after="0" w:line="240" w:lineRule="auto"/>
      </w:pPr>
      <w:r>
        <w:separator/>
      </w:r>
    </w:p>
  </w:endnote>
  <w:endnote w:type="continuationSeparator" w:id="0">
    <w:p w14:paraId="6027FB43" w14:textId="77777777" w:rsidR="00AE538D" w:rsidRDefault="00AE538D" w:rsidP="009C2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6AAC" w14:textId="77777777" w:rsidR="00073091" w:rsidRDefault="000730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F0F7" w14:textId="77777777" w:rsidR="00073091" w:rsidRDefault="000730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04C27" w14:textId="77777777" w:rsidR="00073091" w:rsidRDefault="000730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7D83" w14:textId="77777777" w:rsidR="00AE538D" w:rsidRDefault="00AE538D" w:rsidP="009C2A24">
      <w:pPr>
        <w:spacing w:after="0" w:line="240" w:lineRule="auto"/>
      </w:pPr>
      <w:r>
        <w:separator/>
      </w:r>
    </w:p>
  </w:footnote>
  <w:footnote w:type="continuationSeparator" w:id="0">
    <w:p w14:paraId="6179CB7A" w14:textId="77777777" w:rsidR="00AE538D" w:rsidRDefault="00AE538D" w:rsidP="009C2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73E3" w14:textId="77777777" w:rsidR="00073091" w:rsidRDefault="000730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CE10" w14:textId="0179146E" w:rsidR="009C2A24" w:rsidRPr="009C2A24" w:rsidRDefault="009C2A24">
    <w:pPr>
      <w:pStyle w:val="a3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lang w:val="uk-UA"/>
      </w:rPr>
      <w:t xml:space="preserve">                                                                   </w:t>
    </w:r>
    <w:r w:rsidR="00D60CB6">
      <w:rPr>
        <w:lang w:val="uk-UA"/>
      </w:rPr>
      <w:t>2</w:t>
    </w:r>
    <w:r>
      <w:rPr>
        <w:lang w:val="uk-UA"/>
      </w:rPr>
      <w:t xml:space="preserve">                                     </w:t>
    </w:r>
    <w:r w:rsidR="00073091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  <w:r w:rsidRPr="009C2A24">
      <w:rPr>
        <w:rFonts w:ascii="Times New Roman" w:hAnsi="Times New Roman" w:cs="Times New Roman"/>
        <w:sz w:val="24"/>
        <w:szCs w:val="24"/>
        <w:lang w:val="uk-UA"/>
      </w:rPr>
      <w:t xml:space="preserve"> 1</w:t>
    </w:r>
  </w:p>
  <w:p w14:paraId="2E8AFCED" w14:textId="77777777" w:rsidR="009C2A24" w:rsidRDefault="009C2A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2C6E" w14:textId="77777777" w:rsidR="00073091" w:rsidRDefault="000730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967C0"/>
    <w:multiLevelType w:val="hybridMultilevel"/>
    <w:tmpl w:val="EC9487CE"/>
    <w:lvl w:ilvl="0" w:tplc="76228544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EE283C6C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4AF28B0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E0C0B06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A1B4EF4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FA1493C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6778DC8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043C1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7FE4B53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 w16cid:durableId="531378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091"/>
    <w:rsid w:val="00073091"/>
    <w:rsid w:val="000744EB"/>
    <w:rsid w:val="000A142F"/>
    <w:rsid w:val="000F0F7D"/>
    <w:rsid w:val="000F5091"/>
    <w:rsid w:val="000F7637"/>
    <w:rsid w:val="00117D9E"/>
    <w:rsid w:val="00192709"/>
    <w:rsid w:val="001B3B7F"/>
    <w:rsid w:val="001C12C8"/>
    <w:rsid w:val="002066BF"/>
    <w:rsid w:val="00227E68"/>
    <w:rsid w:val="002C3285"/>
    <w:rsid w:val="002C6E35"/>
    <w:rsid w:val="002E56F5"/>
    <w:rsid w:val="0030513E"/>
    <w:rsid w:val="00372B9C"/>
    <w:rsid w:val="003C6588"/>
    <w:rsid w:val="003D2111"/>
    <w:rsid w:val="003F4F0F"/>
    <w:rsid w:val="00482075"/>
    <w:rsid w:val="004F16F5"/>
    <w:rsid w:val="005C2705"/>
    <w:rsid w:val="00605786"/>
    <w:rsid w:val="00657EBD"/>
    <w:rsid w:val="00674686"/>
    <w:rsid w:val="006A5CBD"/>
    <w:rsid w:val="006D1B87"/>
    <w:rsid w:val="006D7615"/>
    <w:rsid w:val="006F03E1"/>
    <w:rsid w:val="00751D37"/>
    <w:rsid w:val="007B4089"/>
    <w:rsid w:val="007E6442"/>
    <w:rsid w:val="008264AC"/>
    <w:rsid w:val="008412BD"/>
    <w:rsid w:val="00871669"/>
    <w:rsid w:val="008E249D"/>
    <w:rsid w:val="00947599"/>
    <w:rsid w:val="009B3A93"/>
    <w:rsid w:val="009C2A24"/>
    <w:rsid w:val="009D156A"/>
    <w:rsid w:val="009F5CC7"/>
    <w:rsid w:val="00A24E42"/>
    <w:rsid w:val="00A4005E"/>
    <w:rsid w:val="00A53A0F"/>
    <w:rsid w:val="00A77919"/>
    <w:rsid w:val="00AE538D"/>
    <w:rsid w:val="00AF2BDC"/>
    <w:rsid w:val="00B214EC"/>
    <w:rsid w:val="00B97617"/>
    <w:rsid w:val="00BD0C65"/>
    <w:rsid w:val="00CA7B0E"/>
    <w:rsid w:val="00CC4F03"/>
    <w:rsid w:val="00CF4BA5"/>
    <w:rsid w:val="00CF6A36"/>
    <w:rsid w:val="00D60CB6"/>
    <w:rsid w:val="00DD3CD4"/>
    <w:rsid w:val="00DF3514"/>
    <w:rsid w:val="00E00E68"/>
    <w:rsid w:val="00EC1065"/>
    <w:rsid w:val="00EC136B"/>
    <w:rsid w:val="00F624B8"/>
    <w:rsid w:val="00F65856"/>
    <w:rsid w:val="00F75FE5"/>
    <w:rsid w:val="00F921E5"/>
    <w:rsid w:val="00FB47AE"/>
    <w:rsid w:val="00FC2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A18D45"/>
  <w15:docId w15:val="{F4267358-69D5-494E-883E-497C87B0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CC7"/>
    <w:pPr>
      <w:spacing w:after="129" w:line="266" w:lineRule="auto"/>
      <w:ind w:left="10" w:right="4" w:hanging="10"/>
      <w:jc w:val="both"/>
    </w:pPr>
    <w:rPr>
      <w:rFonts w:ascii="Arial" w:hAnsi="Arial" w:cs="Arial"/>
      <w:color w:val="6C6463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F5CC7"/>
    <w:pPr>
      <w:keepNext/>
      <w:keepLines/>
      <w:spacing w:after="90" w:line="268" w:lineRule="auto"/>
      <w:jc w:val="center"/>
      <w:outlineLvl w:val="0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117D9E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5CC7"/>
    <w:rPr>
      <w:rFonts w:ascii="Arial" w:hAnsi="Arial" w:cs="Arial"/>
      <w:b/>
      <w:color w:val="6C6463"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117D9E"/>
    <w:rPr>
      <w:rFonts w:ascii="Calibri Light" w:hAnsi="Calibri Light" w:cs="Times New Roman"/>
      <w:i/>
      <w:iCs/>
      <w:color w:val="1F4D78"/>
      <w:lang w:eastAsia="ru-RU"/>
    </w:rPr>
  </w:style>
  <w:style w:type="table" w:customStyle="1" w:styleId="TableGrid">
    <w:name w:val="TableGrid"/>
    <w:uiPriority w:val="99"/>
    <w:rsid w:val="009F5CC7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C2A2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9C2A24"/>
    <w:rPr>
      <w:rFonts w:ascii="Arial" w:hAnsi="Arial" w:cs="Arial"/>
      <w:color w:val="6C6463"/>
      <w:sz w:val="22"/>
      <w:szCs w:val="22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C2A2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9C2A24"/>
    <w:rPr>
      <w:rFonts w:ascii="Arial" w:hAnsi="Arial" w:cs="Arial"/>
      <w:color w:val="6C646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15B3F-F100-4C5C-99DB-72B127DB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5</cp:revision>
  <dcterms:created xsi:type="dcterms:W3CDTF">2023-10-31T09:32:00Z</dcterms:created>
  <dcterms:modified xsi:type="dcterms:W3CDTF">2023-11-02T05:58:00Z</dcterms:modified>
</cp:coreProperties>
</file>