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A998" w14:textId="77777777" w:rsidR="00824E56" w:rsidRPr="001734C1" w:rsidRDefault="00824E56" w:rsidP="00824E5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1734C1">
        <w:rPr>
          <w:sz w:val="28"/>
          <w:szCs w:val="28"/>
        </w:rPr>
        <w:t xml:space="preserve">                                                                                        </w:t>
      </w:r>
    </w:p>
    <w:p w14:paraId="10089791" w14:textId="1898D856" w:rsidR="004C61B2" w:rsidRDefault="004C61B2" w:rsidP="00756B6A">
      <w:pPr>
        <w:jc w:val="center"/>
        <w:rPr>
          <w:b/>
          <w:bCs/>
          <w:sz w:val="28"/>
          <w:szCs w:val="28"/>
        </w:rPr>
      </w:pPr>
      <w:r w:rsidRPr="004C61B2">
        <w:rPr>
          <w:b/>
          <w:bCs/>
          <w:sz w:val="28"/>
          <w:szCs w:val="28"/>
        </w:rPr>
        <w:t>Завдання та заходи щодо реалізації Програми</w:t>
      </w:r>
    </w:p>
    <w:p w14:paraId="1B39C42F" w14:textId="77777777" w:rsidR="004C61B2" w:rsidRPr="004C61B2" w:rsidRDefault="004C61B2" w:rsidP="00756B6A">
      <w:pPr>
        <w:jc w:val="center"/>
        <w:rPr>
          <w:b/>
          <w:bCs/>
          <w:sz w:val="28"/>
          <w:szCs w:val="28"/>
        </w:rPr>
      </w:pPr>
    </w:p>
    <w:p w14:paraId="263E89D9" w14:textId="77777777" w:rsidR="004C61B2" w:rsidRPr="004C61B2" w:rsidRDefault="004C61B2" w:rsidP="00756B6A">
      <w:pPr>
        <w:jc w:val="center"/>
        <w:rPr>
          <w:b/>
          <w:bCs/>
          <w:sz w:val="10"/>
          <w:szCs w:val="10"/>
          <w:lang w:val="ru-RU"/>
        </w:rPr>
      </w:pPr>
    </w:p>
    <w:tbl>
      <w:tblPr>
        <w:tblpPr w:leftFromText="180" w:rightFromText="180" w:vertAnchor="text" w:tblpX="-10" w:tblpY="1"/>
        <w:tblOverlap w:val="never"/>
        <w:tblW w:w="1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842"/>
        <w:gridCol w:w="2273"/>
        <w:gridCol w:w="2409"/>
        <w:gridCol w:w="1276"/>
        <w:gridCol w:w="1140"/>
        <w:gridCol w:w="963"/>
        <w:gridCol w:w="880"/>
        <w:gridCol w:w="1105"/>
        <w:gridCol w:w="850"/>
        <w:gridCol w:w="738"/>
        <w:gridCol w:w="1843"/>
      </w:tblGrid>
      <w:tr w:rsidR="00824E56" w:rsidRPr="001734C1" w14:paraId="75DC034E" w14:textId="77777777" w:rsidTr="000E0863">
        <w:trPr>
          <w:trHeight w:val="1113"/>
        </w:trPr>
        <w:tc>
          <w:tcPr>
            <w:tcW w:w="421" w:type="dxa"/>
            <w:vMerge w:val="restart"/>
          </w:tcPr>
          <w:p w14:paraId="7472A4AE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№ з/п</w:t>
            </w:r>
          </w:p>
        </w:tc>
        <w:tc>
          <w:tcPr>
            <w:tcW w:w="1842" w:type="dxa"/>
            <w:vMerge w:val="restart"/>
          </w:tcPr>
          <w:p w14:paraId="6D24985A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Найменування завдання</w:t>
            </w:r>
          </w:p>
        </w:tc>
        <w:tc>
          <w:tcPr>
            <w:tcW w:w="2273" w:type="dxa"/>
            <w:vMerge w:val="restart"/>
          </w:tcPr>
          <w:p w14:paraId="2FF59953" w14:textId="77777777" w:rsidR="00824E56" w:rsidRPr="001734C1" w:rsidRDefault="00824E56" w:rsidP="00F20469">
            <w:pPr>
              <w:snapToGrid w:val="0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Найменування</w:t>
            </w:r>
          </w:p>
          <w:p w14:paraId="7C07DCE4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заходу</w:t>
            </w:r>
          </w:p>
        </w:tc>
        <w:tc>
          <w:tcPr>
            <w:tcW w:w="2409" w:type="dxa"/>
            <w:vMerge w:val="restart"/>
          </w:tcPr>
          <w:p w14:paraId="54B20B91" w14:textId="77777777" w:rsidR="00824E56" w:rsidRPr="001734C1" w:rsidRDefault="00824E56" w:rsidP="00F20469">
            <w:pPr>
              <w:ind w:right="-108"/>
              <w:jc w:val="center"/>
              <w:rPr>
                <w:sz w:val="24"/>
                <w:szCs w:val="24"/>
                <w:lang w:val="en-US"/>
              </w:rPr>
            </w:pPr>
          </w:p>
          <w:p w14:paraId="4D729384" w14:textId="77777777" w:rsidR="00824E56" w:rsidRPr="001734C1" w:rsidRDefault="00824E56" w:rsidP="00F20469">
            <w:pPr>
              <w:ind w:right="-108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Виконавці </w:t>
            </w:r>
          </w:p>
        </w:tc>
        <w:tc>
          <w:tcPr>
            <w:tcW w:w="1276" w:type="dxa"/>
            <w:vMerge w:val="restart"/>
          </w:tcPr>
          <w:p w14:paraId="3F9200A0" w14:textId="77777777" w:rsidR="00824E56" w:rsidRPr="001734C1" w:rsidRDefault="00824E56" w:rsidP="00F204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Джерела фінансування (місцевий бюджет, інші)</w:t>
            </w:r>
          </w:p>
        </w:tc>
        <w:tc>
          <w:tcPr>
            <w:tcW w:w="5676" w:type="dxa"/>
            <w:gridSpan w:val="6"/>
          </w:tcPr>
          <w:p w14:paraId="5F2ED383" w14:textId="77777777" w:rsidR="00824E56" w:rsidRPr="001734C1" w:rsidRDefault="00824E56" w:rsidP="00F20469">
            <w:pPr>
              <w:ind w:right="-108"/>
              <w:jc w:val="center"/>
              <w:rPr>
                <w:sz w:val="24"/>
                <w:szCs w:val="24"/>
              </w:rPr>
            </w:pPr>
          </w:p>
          <w:p w14:paraId="22753D2E" w14:textId="77777777" w:rsidR="00824E56" w:rsidRPr="001734C1" w:rsidRDefault="00824E56" w:rsidP="00F20469">
            <w:pPr>
              <w:ind w:right="-108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Прогнозний обсяг фінансових ресурсів для виконання завдань, тис. гривень,</w:t>
            </w:r>
          </w:p>
          <w:p w14:paraId="06B8D978" w14:textId="77777777" w:rsidR="00824E56" w:rsidRPr="001734C1" w:rsidRDefault="00824E56" w:rsidP="00F20469">
            <w:pPr>
              <w:jc w:val="center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у тому числі за роками</w:t>
            </w:r>
          </w:p>
        </w:tc>
        <w:tc>
          <w:tcPr>
            <w:tcW w:w="1843" w:type="dxa"/>
            <w:vMerge w:val="restart"/>
          </w:tcPr>
          <w:p w14:paraId="7C7B7634" w14:textId="77777777" w:rsidR="00824E56" w:rsidRPr="001734C1" w:rsidRDefault="00824E56" w:rsidP="00F20469">
            <w:pPr>
              <w:rPr>
                <w:sz w:val="24"/>
                <w:szCs w:val="24"/>
                <w:lang w:val="ru-RU"/>
              </w:rPr>
            </w:pPr>
          </w:p>
          <w:p w14:paraId="2772B023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Очікувані результаті</w:t>
            </w:r>
          </w:p>
        </w:tc>
      </w:tr>
      <w:tr w:rsidR="00824E56" w:rsidRPr="001734C1" w14:paraId="3F5679F3" w14:textId="77777777" w:rsidTr="000E0863">
        <w:tc>
          <w:tcPr>
            <w:tcW w:w="421" w:type="dxa"/>
            <w:vMerge/>
          </w:tcPr>
          <w:p w14:paraId="1477CA50" w14:textId="77777777" w:rsidR="00824E56" w:rsidRPr="001734C1" w:rsidRDefault="00824E56" w:rsidP="00F2046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2992605" w14:textId="77777777" w:rsidR="00824E56" w:rsidRPr="001734C1" w:rsidRDefault="00824E56" w:rsidP="00F20469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5854682E" w14:textId="77777777" w:rsidR="00824E56" w:rsidRPr="001734C1" w:rsidRDefault="00824E56" w:rsidP="00F2046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92D88CC" w14:textId="77777777" w:rsidR="00824E56" w:rsidRPr="001734C1" w:rsidRDefault="00824E56" w:rsidP="00F204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2E5DD04" w14:textId="77777777" w:rsidR="00824E56" w:rsidRPr="001734C1" w:rsidRDefault="00824E56" w:rsidP="00F2046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75CB34C" w14:textId="77777777" w:rsidR="00824E56" w:rsidRPr="001734C1" w:rsidRDefault="00824E56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усього</w:t>
            </w:r>
          </w:p>
        </w:tc>
        <w:tc>
          <w:tcPr>
            <w:tcW w:w="963" w:type="dxa"/>
          </w:tcPr>
          <w:p w14:paraId="6A576A6F" w14:textId="77777777" w:rsidR="00824E56" w:rsidRPr="001734C1" w:rsidRDefault="00824E56" w:rsidP="00F20469">
            <w:pPr>
              <w:snapToGrid w:val="0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2024</w:t>
            </w:r>
          </w:p>
        </w:tc>
        <w:tc>
          <w:tcPr>
            <w:tcW w:w="880" w:type="dxa"/>
          </w:tcPr>
          <w:p w14:paraId="369B1FE2" w14:textId="77777777" w:rsidR="00824E56" w:rsidRPr="001734C1" w:rsidRDefault="00824E56" w:rsidP="00F20469">
            <w:pPr>
              <w:snapToGrid w:val="0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2025</w:t>
            </w:r>
          </w:p>
          <w:p w14:paraId="7822E8BB" w14:textId="77777777" w:rsidR="00824E56" w:rsidRPr="001734C1" w:rsidRDefault="00824E56" w:rsidP="00F20469">
            <w:pPr>
              <w:snapToGrid w:val="0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</w:tcPr>
          <w:p w14:paraId="6E4740A5" w14:textId="77777777" w:rsidR="00824E56" w:rsidRPr="001734C1" w:rsidRDefault="00824E56" w:rsidP="00F20469">
            <w:pPr>
              <w:snapToGrid w:val="0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3E87FDBE" w14:textId="77777777" w:rsidR="00824E56" w:rsidRPr="001734C1" w:rsidRDefault="00824E56" w:rsidP="00F20469">
            <w:pPr>
              <w:snapToGrid w:val="0"/>
              <w:ind w:left="1876" w:hanging="1984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2027</w:t>
            </w:r>
          </w:p>
        </w:tc>
        <w:tc>
          <w:tcPr>
            <w:tcW w:w="738" w:type="dxa"/>
          </w:tcPr>
          <w:p w14:paraId="021E28FC" w14:textId="77777777" w:rsidR="00824E56" w:rsidRPr="001734C1" w:rsidRDefault="00824E56" w:rsidP="00F20469">
            <w:pPr>
              <w:snapToGrid w:val="0"/>
              <w:ind w:left="1876" w:hanging="1984"/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2028</w:t>
            </w:r>
          </w:p>
        </w:tc>
        <w:tc>
          <w:tcPr>
            <w:tcW w:w="1843" w:type="dxa"/>
            <w:vMerge/>
          </w:tcPr>
          <w:p w14:paraId="5A16FF8C" w14:textId="77777777" w:rsidR="00824E56" w:rsidRPr="001734C1" w:rsidRDefault="00824E56" w:rsidP="00F20469">
            <w:pPr>
              <w:snapToGrid w:val="0"/>
              <w:ind w:left="1876" w:hanging="1984"/>
              <w:jc w:val="center"/>
              <w:rPr>
                <w:sz w:val="24"/>
                <w:szCs w:val="24"/>
              </w:rPr>
            </w:pPr>
          </w:p>
        </w:tc>
      </w:tr>
      <w:tr w:rsidR="00824E56" w:rsidRPr="001734C1" w14:paraId="23895B0A" w14:textId="77777777" w:rsidTr="000E0863">
        <w:tc>
          <w:tcPr>
            <w:tcW w:w="421" w:type="dxa"/>
          </w:tcPr>
          <w:p w14:paraId="739132D2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4579070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14:paraId="4E4CCCC3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35837E4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A652AFA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1140" w:type="dxa"/>
          </w:tcPr>
          <w:p w14:paraId="362E8A1E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14:paraId="32757DD0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</w:t>
            </w:r>
          </w:p>
        </w:tc>
        <w:tc>
          <w:tcPr>
            <w:tcW w:w="880" w:type="dxa"/>
          </w:tcPr>
          <w:p w14:paraId="60685107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CF969CA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275C219B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14:paraId="14820C21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5C181924" w14:textId="77777777" w:rsidR="00824E56" w:rsidRPr="001734C1" w:rsidRDefault="00824E56" w:rsidP="00F20469">
            <w:pPr>
              <w:jc w:val="center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12</w:t>
            </w:r>
          </w:p>
        </w:tc>
      </w:tr>
      <w:tr w:rsidR="00824E56" w:rsidRPr="001734C1" w14:paraId="396E3A74" w14:textId="77777777" w:rsidTr="00F20469">
        <w:trPr>
          <w:trHeight w:val="494"/>
        </w:trPr>
        <w:tc>
          <w:tcPr>
            <w:tcW w:w="15740" w:type="dxa"/>
            <w:gridSpan w:val="12"/>
          </w:tcPr>
          <w:p w14:paraId="677643C1" w14:textId="77777777" w:rsidR="00991440" w:rsidRDefault="00991440" w:rsidP="00F20469">
            <w:pPr>
              <w:jc w:val="center"/>
              <w:rPr>
                <w:b/>
                <w:sz w:val="24"/>
                <w:szCs w:val="24"/>
              </w:rPr>
            </w:pPr>
          </w:p>
          <w:p w14:paraId="6E953728" w14:textId="6D71FCF4" w:rsidR="00824E56" w:rsidRPr="004C61B2" w:rsidRDefault="00824E56" w:rsidP="004C61B2">
            <w:pPr>
              <w:pStyle w:val="a7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4C61B2">
              <w:rPr>
                <w:b/>
                <w:sz w:val="24"/>
                <w:szCs w:val="24"/>
              </w:rPr>
              <w:t xml:space="preserve">Реалізація сімейної політики в області </w:t>
            </w:r>
          </w:p>
          <w:p w14:paraId="3F123B00" w14:textId="77777777" w:rsidR="004C61B2" w:rsidRPr="004C61B2" w:rsidRDefault="004C61B2" w:rsidP="004C61B2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3966C6" w:rsidRPr="001734C1" w14:paraId="25266FEC" w14:textId="77777777" w:rsidTr="000E0863">
        <w:trPr>
          <w:trHeight w:val="830"/>
        </w:trPr>
        <w:tc>
          <w:tcPr>
            <w:tcW w:w="421" w:type="dxa"/>
            <w:vMerge w:val="restart"/>
          </w:tcPr>
          <w:p w14:paraId="54C54A9B" w14:textId="77777777" w:rsidR="003966C6" w:rsidRPr="001734C1" w:rsidRDefault="003966C6" w:rsidP="00F20469">
            <w:pPr>
              <w:snapToGrid w:val="0"/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1)</w:t>
            </w:r>
          </w:p>
        </w:tc>
        <w:tc>
          <w:tcPr>
            <w:tcW w:w="1842" w:type="dxa"/>
            <w:vMerge w:val="restart"/>
          </w:tcPr>
          <w:p w14:paraId="2FCC0DAD" w14:textId="77777777" w:rsidR="003966C6" w:rsidRPr="001734C1" w:rsidRDefault="003966C6" w:rsidP="00F20469">
            <w:pPr>
              <w:snapToGrid w:val="0"/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забезпечення в суспільстві підвищення престижу  сім’ї та </w:t>
            </w:r>
          </w:p>
          <w:p w14:paraId="423578DE" w14:textId="77777777" w:rsidR="003966C6" w:rsidRPr="001734C1" w:rsidRDefault="003966C6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утвердження пріоритетності сімейних цінностей</w:t>
            </w:r>
          </w:p>
        </w:tc>
        <w:tc>
          <w:tcPr>
            <w:tcW w:w="2273" w:type="dxa"/>
            <w:vMerge w:val="restart"/>
          </w:tcPr>
          <w:p w14:paraId="186AC061" w14:textId="77777777" w:rsidR="003966C6" w:rsidRPr="001734C1" w:rsidRDefault="003966C6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1. Проведення святкових заходів (День сім’ї, День матері, День батька, День</w:t>
            </w:r>
            <w:r w:rsidR="00A00B8B">
              <w:rPr>
                <w:sz w:val="24"/>
                <w:szCs w:val="24"/>
              </w:rPr>
              <w:t xml:space="preserve">          </w:t>
            </w:r>
            <w:r w:rsidR="00531BD2">
              <w:rPr>
                <w:sz w:val="24"/>
                <w:szCs w:val="24"/>
              </w:rPr>
              <w:t xml:space="preserve"> Святого</w:t>
            </w:r>
            <w:r w:rsidRPr="001734C1">
              <w:rPr>
                <w:sz w:val="24"/>
                <w:szCs w:val="24"/>
              </w:rPr>
              <w:t xml:space="preserve"> Миколая тощо), новорічних та різдвяних свят,  </w:t>
            </w:r>
          </w:p>
          <w:p w14:paraId="52631A03" w14:textId="77777777" w:rsidR="003966C6" w:rsidRPr="001734C1" w:rsidRDefault="003966C6" w:rsidP="00F20469">
            <w:pPr>
              <w:pStyle w:val="Default"/>
              <w:rPr>
                <w:color w:val="auto"/>
              </w:rPr>
            </w:pPr>
            <w:r w:rsidRPr="001734C1">
              <w:rPr>
                <w:color w:val="auto"/>
              </w:rPr>
              <w:t>у тому числі для сімей, які опинилися в складних життєвих обставинах та сімей внутрішньо переміщених осіб</w:t>
            </w:r>
          </w:p>
        </w:tc>
        <w:tc>
          <w:tcPr>
            <w:tcW w:w="2409" w:type="dxa"/>
          </w:tcPr>
          <w:p w14:paraId="3EE9B796" w14:textId="77777777" w:rsidR="003966C6" w:rsidRPr="001734C1" w:rsidRDefault="003966C6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 w:rsidR="0048278E"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 w:rsidR="0048278E"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2734CECF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  <w:p w14:paraId="2FEEA275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  <w:p w14:paraId="70DB3260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  <w:p w14:paraId="24287ED8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096E296" w14:textId="77777777" w:rsidR="003966C6" w:rsidRPr="001734C1" w:rsidRDefault="003966C6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777F5E38" w14:textId="77777777" w:rsidR="003966C6" w:rsidRPr="001734C1" w:rsidRDefault="003966C6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670 </w:t>
            </w:r>
          </w:p>
        </w:tc>
        <w:tc>
          <w:tcPr>
            <w:tcW w:w="963" w:type="dxa"/>
          </w:tcPr>
          <w:p w14:paraId="6C4E805A" w14:textId="77777777" w:rsidR="003966C6" w:rsidRPr="001734C1" w:rsidRDefault="003966C6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14:paraId="1A9F0032" w14:textId="77777777" w:rsidR="003966C6" w:rsidRPr="001734C1" w:rsidRDefault="003966C6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120</w:t>
            </w:r>
          </w:p>
          <w:p w14:paraId="60D74F9C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  <w:p w14:paraId="3F15FE85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49D20EE8" w14:textId="77777777" w:rsidR="003966C6" w:rsidRPr="001734C1" w:rsidRDefault="003966C6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140</w:t>
            </w:r>
          </w:p>
        </w:tc>
        <w:tc>
          <w:tcPr>
            <w:tcW w:w="850" w:type="dxa"/>
          </w:tcPr>
          <w:p w14:paraId="1A92A4EA" w14:textId="77777777" w:rsidR="003966C6" w:rsidRPr="001734C1" w:rsidRDefault="003966C6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150</w:t>
            </w:r>
          </w:p>
        </w:tc>
        <w:tc>
          <w:tcPr>
            <w:tcW w:w="738" w:type="dxa"/>
          </w:tcPr>
          <w:p w14:paraId="06CD5531" w14:textId="77777777" w:rsidR="003966C6" w:rsidRPr="001734C1" w:rsidRDefault="003966C6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160</w:t>
            </w:r>
          </w:p>
        </w:tc>
        <w:tc>
          <w:tcPr>
            <w:tcW w:w="1843" w:type="dxa"/>
            <w:vMerge w:val="restart"/>
          </w:tcPr>
          <w:p w14:paraId="0E49E46A" w14:textId="77777777" w:rsidR="003966C6" w:rsidRPr="001734C1" w:rsidRDefault="003966C6" w:rsidP="00F20469">
            <w:pPr>
              <w:ind w:right="-11"/>
              <w:rPr>
                <w:spacing w:val="-6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Організація  </w:t>
            </w:r>
            <w:r w:rsidRPr="001734C1">
              <w:rPr>
                <w:spacing w:val="-10"/>
                <w:sz w:val="24"/>
                <w:szCs w:val="24"/>
              </w:rPr>
              <w:t xml:space="preserve"> новорічних свят для дітей соціально-незахищених категорій.   </w:t>
            </w:r>
            <w:r w:rsidRPr="001734C1">
              <w:rPr>
                <w:spacing w:val="-6"/>
                <w:sz w:val="24"/>
                <w:szCs w:val="24"/>
              </w:rPr>
              <w:t xml:space="preserve">Заплановано проведення  </w:t>
            </w:r>
            <w:r w:rsidR="00722B34">
              <w:rPr>
                <w:spacing w:val="-6"/>
                <w:sz w:val="24"/>
                <w:szCs w:val="24"/>
              </w:rPr>
              <w:t xml:space="preserve">свят для </w:t>
            </w:r>
          </w:p>
          <w:p w14:paraId="43CC5F0B" w14:textId="77777777" w:rsidR="003966C6" w:rsidRPr="001734C1" w:rsidRDefault="00722B34" w:rsidP="00F20469">
            <w:pPr>
              <w:ind w:right="-11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3 400 дітей. </w:t>
            </w:r>
          </w:p>
          <w:p w14:paraId="12670D1A" w14:textId="77777777" w:rsidR="003966C6" w:rsidRPr="001734C1" w:rsidRDefault="003966C6" w:rsidP="00F20469">
            <w:pPr>
              <w:ind w:right="-11"/>
              <w:rPr>
                <w:spacing w:val="-6"/>
                <w:sz w:val="24"/>
                <w:szCs w:val="24"/>
              </w:rPr>
            </w:pPr>
          </w:p>
          <w:p w14:paraId="166E6BB3" w14:textId="77777777" w:rsidR="003966C6" w:rsidRPr="001734C1" w:rsidRDefault="003966C6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3966C6" w:rsidRPr="001734C1" w14:paraId="1E8E7A22" w14:textId="77777777" w:rsidTr="000E0863">
        <w:trPr>
          <w:trHeight w:val="1598"/>
        </w:trPr>
        <w:tc>
          <w:tcPr>
            <w:tcW w:w="421" w:type="dxa"/>
            <w:vMerge/>
          </w:tcPr>
          <w:p w14:paraId="4EA0658F" w14:textId="77777777" w:rsidR="003966C6" w:rsidRPr="001734C1" w:rsidRDefault="003966C6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A64FAF5" w14:textId="77777777" w:rsidR="003966C6" w:rsidRPr="001734C1" w:rsidRDefault="003966C6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0EFC8B4F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09790462" w14:textId="77777777" w:rsidR="003966C6" w:rsidRPr="001734C1" w:rsidRDefault="003966C6" w:rsidP="00F20469">
            <w:pPr>
              <w:ind w:right="-101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служба у справах дітей облдержадміністрації</w:t>
            </w:r>
          </w:p>
          <w:p w14:paraId="02A9DD4D" w14:textId="77777777" w:rsidR="003966C6" w:rsidRPr="001734C1" w:rsidRDefault="003966C6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9B8134" w14:textId="77777777" w:rsidR="003966C6" w:rsidRPr="001734C1" w:rsidRDefault="003966C6" w:rsidP="00F2046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6DB88480" w14:textId="77777777" w:rsidR="003966C6" w:rsidRPr="001734C1" w:rsidRDefault="003966C6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200</w:t>
            </w:r>
          </w:p>
        </w:tc>
        <w:tc>
          <w:tcPr>
            <w:tcW w:w="963" w:type="dxa"/>
          </w:tcPr>
          <w:p w14:paraId="5AC026D2" w14:textId="77777777" w:rsidR="003966C6" w:rsidRPr="001734C1" w:rsidRDefault="003966C6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40</w:t>
            </w:r>
          </w:p>
        </w:tc>
        <w:tc>
          <w:tcPr>
            <w:tcW w:w="880" w:type="dxa"/>
          </w:tcPr>
          <w:p w14:paraId="189E3E1A" w14:textId="77777777" w:rsidR="003966C6" w:rsidRPr="001734C1" w:rsidRDefault="003966C6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40</w:t>
            </w:r>
          </w:p>
        </w:tc>
        <w:tc>
          <w:tcPr>
            <w:tcW w:w="1105" w:type="dxa"/>
          </w:tcPr>
          <w:p w14:paraId="09C12FEF" w14:textId="77777777" w:rsidR="003966C6" w:rsidRPr="001734C1" w:rsidRDefault="003966C6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5358980C" w14:textId="77777777" w:rsidR="003966C6" w:rsidRPr="001734C1" w:rsidRDefault="003966C6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40</w:t>
            </w:r>
          </w:p>
        </w:tc>
        <w:tc>
          <w:tcPr>
            <w:tcW w:w="738" w:type="dxa"/>
          </w:tcPr>
          <w:p w14:paraId="08CDF55B" w14:textId="77777777" w:rsidR="003966C6" w:rsidRPr="001734C1" w:rsidRDefault="003966C6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vMerge/>
          </w:tcPr>
          <w:p w14:paraId="604A543C" w14:textId="77777777" w:rsidR="003966C6" w:rsidRPr="001734C1" w:rsidRDefault="003966C6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260776" w:rsidRPr="001734C1" w14:paraId="4B81B82B" w14:textId="77777777" w:rsidTr="000E0863">
        <w:trPr>
          <w:trHeight w:val="980"/>
        </w:trPr>
        <w:tc>
          <w:tcPr>
            <w:tcW w:w="421" w:type="dxa"/>
          </w:tcPr>
          <w:p w14:paraId="5AF03940" w14:textId="77777777" w:rsidR="00260776" w:rsidRPr="001734C1" w:rsidRDefault="00260776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CD1305B" w14:textId="77777777" w:rsidR="00260776" w:rsidRPr="001734C1" w:rsidRDefault="00260776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2273" w:type="dxa"/>
            <w:shd w:val="clear" w:color="auto" w:fill="FFFFFF" w:themeFill="background1"/>
          </w:tcPr>
          <w:p w14:paraId="1038E050" w14:textId="77777777" w:rsidR="00260776" w:rsidRDefault="00260776" w:rsidP="00F20469">
            <w:pPr>
              <w:pStyle w:val="TableParagraph"/>
              <w:shd w:val="clear" w:color="auto" w:fill="FFFFFF" w:themeFill="background1"/>
              <w:ind w:left="33" w:right="247"/>
              <w:rPr>
                <w:sz w:val="24"/>
              </w:rPr>
            </w:pPr>
            <w:r w:rsidRPr="001734C1">
              <w:rPr>
                <w:sz w:val="24"/>
              </w:rPr>
              <w:t>2. Проведення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моніторингу за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дотриманням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державних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стандартів щодо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надання соціальних</w:t>
            </w:r>
            <w:r w:rsidRPr="001734C1">
              <w:rPr>
                <w:spacing w:val="-57"/>
                <w:sz w:val="24"/>
              </w:rPr>
              <w:t xml:space="preserve"> </w:t>
            </w:r>
            <w:r w:rsidRPr="001734C1">
              <w:rPr>
                <w:sz w:val="24"/>
              </w:rPr>
              <w:t>послуг, надання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методичної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допомоги фахівцям</w:t>
            </w:r>
            <w:r w:rsidR="00D33B1B">
              <w:rPr>
                <w:sz w:val="24"/>
              </w:rPr>
              <w:t xml:space="preserve"> </w:t>
            </w:r>
            <w:r w:rsidRPr="001734C1">
              <w:rPr>
                <w:spacing w:val="-57"/>
                <w:sz w:val="24"/>
              </w:rPr>
              <w:t xml:space="preserve"> </w:t>
            </w:r>
            <w:r w:rsidRPr="001734C1">
              <w:rPr>
                <w:sz w:val="24"/>
              </w:rPr>
              <w:t>ОТГ з соціальної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роботи</w:t>
            </w:r>
          </w:p>
          <w:p w14:paraId="71021AF3" w14:textId="77777777" w:rsidR="000E0863" w:rsidRPr="001734C1" w:rsidRDefault="000E0863" w:rsidP="00F20469">
            <w:pPr>
              <w:pStyle w:val="TableParagraph"/>
              <w:shd w:val="clear" w:color="auto" w:fill="FFFFFF" w:themeFill="background1"/>
              <w:ind w:left="33" w:right="247"/>
              <w:rPr>
                <w:sz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78D0DDD3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  <w:ind w:left="108" w:right="456"/>
              <w:rPr>
                <w:sz w:val="24"/>
              </w:rPr>
            </w:pPr>
            <w:r w:rsidRPr="001734C1">
              <w:rPr>
                <w:sz w:val="24"/>
              </w:rPr>
              <w:t>обласний центр</w:t>
            </w:r>
            <w:r w:rsidRPr="001734C1">
              <w:rPr>
                <w:spacing w:val="1"/>
                <w:sz w:val="24"/>
              </w:rPr>
              <w:t xml:space="preserve"> </w:t>
            </w:r>
            <w:r w:rsidRPr="001734C1">
              <w:rPr>
                <w:sz w:val="24"/>
              </w:rPr>
              <w:t>соціальних</w:t>
            </w:r>
            <w:r w:rsidRPr="001734C1">
              <w:rPr>
                <w:spacing w:val="-13"/>
                <w:sz w:val="24"/>
              </w:rPr>
              <w:t xml:space="preserve"> </w:t>
            </w:r>
            <w:r w:rsidRPr="001734C1">
              <w:rPr>
                <w:sz w:val="24"/>
              </w:rPr>
              <w:t>служб</w:t>
            </w:r>
          </w:p>
        </w:tc>
        <w:tc>
          <w:tcPr>
            <w:tcW w:w="1276" w:type="dxa"/>
            <w:shd w:val="clear" w:color="auto" w:fill="FFFFFF" w:themeFill="background1"/>
          </w:tcPr>
          <w:p w14:paraId="7FDAEA19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обласний бюджет</w:t>
            </w:r>
          </w:p>
        </w:tc>
        <w:tc>
          <w:tcPr>
            <w:tcW w:w="1140" w:type="dxa"/>
            <w:shd w:val="clear" w:color="auto" w:fill="FFFFFF" w:themeFill="background1"/>
          </w:tcPr>
          <w:p w14:paraId="0C53CA6E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69</w:t>
            </w:r>
          </w:p>
        </w:tc>
        <w:tc>
          <w:tcPr>
            <w:tcW w:w="963" w:type="dxa"/>
            <w:shd w:val="clear" w:color="auto" w:fill="FFFFFF" w:themeFill="background1"/>
          </w:tcPr>
          <w:p w14:paraId="05898F7E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12</w:t>
            </w:r>
          </w:p>
        </w:tc>
        <w:tc>
          <w:tcPr>
            <w:tcW w:w="880" w:type="dxa"/>
            <w:shd w:val="clear" w:color="auto" w:fill="FFFFFF" w:themeFill="background1"/>
          </w:tcPr>
          <w:p w14:paraId="09528ABA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12</w:t>
            </w:r>
          </w:p>
        </w:tc>
        <w:tc>
          <w:tcPr>
            <w:tcW w:w="1105" w:type="dxa"/>
            <w:shd w:val="clear" w:color="auto" w:fill="FFFFFF" w:themeFill="background1"/>
          </w:tcPr>
          <w:p w14:paraId="3EA0ACA8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14:paraId="350C6D84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15</w:t>
            </w:r>
          </w:p>
        </w:tc>
        <w:tc>
          <w:tcPr>
            <w:tcW w:w="738" w:type="dxa"/>
            <w:shd w:val="clear" w:color="auto" w:fill="FFFFFF" w:themeFill="background1"/>
          </w:tcPr>
          <w:p w14:paraId="38D23B8B" w14:textId="77777777" w:rsidR="00260776" w:rsidRPr="001734C1" w:rsidRDefault="00260776" w:rsidP="00F20469">
            <w:pPr>
              <w:pStyle w:val="TableParagraph"/>
              <w:shd w:val="clear" w:color="auto" w:fill="FFFFFF" w:themeFill="background1"/>
            </w:pPr>
            <w:r w:rsidRPr="001734C1">
              <w:t>15</w:t>
            </w:r>
          </w:p>
        </w:tc>
        <w:tc>
          <w:tcPr>
            <w:tcW w:w="1843" w:type="dxa"/>
            <w:shd w:val="clear" w:color="auto" w:fill="FFFFFF" w:themeFill="background1"/>
          </w:tcPr>
          <w:p w14:paraId="74430E1F" w14:textId="77777777" w:rsidR="00260776" w:rsidRPr="001734C1" w:rsidRDefault="003966C6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Методична допомога</w:t>
            </w:r>
            <w:r w:rsidR="00260776" w:rsidRPr="001734C1">
              <w:rPr>
                <w:sz w:val="24"/>
                <w:szCs w:val="24"/>
              </w:rPr>
              <w:t xml:space="preserve"> 54 ТГ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щодо м</w:t>
            </w:r>
            <w:r w:rsidRPr="001734C1">
              <w:rPr>
                <w:sz w:val="24"/>
                <w:szCs w:val="24"/>
              </w:rPr>
              <w:t>оніторинг</w:t>
            </w:r>
            <w:r>
              <w:rPr>
                <w:sz w:val="24"/>
                <w:szCs w:val="24"/>
              </w:rPr>
              <w:t>у</w:t>
            </w:r>
            <w:r w:rsidRPr="001734C1">
              <w:rPr>
                <w:sz w:val="24"/>
                <w:szCs w:val="24"/>
              </w:rPr>
              <w:t xml:space="preserve"> надання соціальних послуг</w:t>
            </w:r>
            <w:r w:rsidR="00FA3159">
              <w:rPr>
                <w:sz w:val="24"/>
                <w:szCs w:val="24"/>
              </w:rPr>
              <w:t xml:space="preserve">. Проведення 270 </w:t>
            </w:r>
            <w:proofErr w:type="spellStart"/>
            <w:r w:rsidR="00FA3159">
              <w:rPr>
                <w:sz w:val="24"/>
                <w:szCs w:val="24"/>
              </w:rPr>
              <w:t>моніторингів</w:t>
            </w:r>
            <w:proofErr w:type="spellEnd"/>
            <w:r w:rsidR="00260776" w:rsidRPr="001734C1">
              <w:rPr>
                <w:sz w:val="24"/>
                <w:szCs w:val="24"/>
              </w:rPr>
              <w:t xml:space="preserve"> </w:t>
            </w:r>
          </w:p>
        </w:tc>
      </w:tr>
      <w:tr w:rsidR="008346BA" w:rsidRPr="001734C1" w14:paraId="4BCE4571" w14:textId="77777777" w:rsidTr="000E0863">
        <w:trPr>
          <w:trHeight w:val="1274"/>
        </w:trPr>
        <w:tc>
          <w:tcPr>
            <w:tcW w:w="421" w:type="dxa"/>
          </w:tcPr>
          <w:p w14:paraId="4A831BAB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2)</w:t>
            </w:r>
          </w:p>
        </w:tc>
        <w:tc>
          <w:tcPr>
            <w:tcW w:w="1842" w:type="dxa"/>
          </w:tcPr>
          <w:p w14:paraId="22C944FE" w14:textId="77777777" w:rsidR="008346BA" w:rsidRPr="001734C1" w:rsidRDefault="00531BD2" w:rsidP="00F2046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346BA" w:rsidRPr="001734C1">
              <w:rPr>
                <w:sz w:val="24"/>
                <w:szCs w:val="24"/>
              </w:rPr>
              <w:t xml:space="preserve">творення належних умов для надання </w:t>
            </w:r>
            <w:r w:rsidR="008346BA" w:rsidRPr="001734C1">
              <w:rPr>
                <w:sz w:val="22"/>
                <w:szCs w:val="22"/>
              </w:rPr>
              <w:t>соціальних послуг особам, які опинилися в складних життєвих обставинах</w:t>
            </w:r>
          </w:p>
        </w:tc>
        <w:tc>
          <w:tcPr>
            <w:tcW w:w="2273" w:type="dxa"/>
          </w:tcPr>
          <w:p w14:paraId="1E687DE5" w14:textId="77777777" w:rsidR="008346BA" w:rsidRDefault="008346BA" w:rsidP="00F20469">
            <w:pPr>
              <w:rPr>
                <w:bCs/>
                <w:sz w:val="24"/>
                <w:szCs w:val="24"/>
              </w:rPr>
            </w:pPr>
            <w:r w:rsidRPr="00A9754D">
              <w:rPr>
                <w:bCs/>
                <w:sz w:val="24"/>
                <w:szCs w:val="24"/>
              </w:rPr>
              <w:t>1</w:t>
            </w:r>
            <w:r w:rsidRPr="007F3278">
              <w:rPr>
                <w:bCs/>
                <w:sz w:val="24"/>
                <w:szCs w:val="24"/>
              </w:rPr>
              <w:t>.Забезпечення функціонування Волинського обласного центру соціально-психологічної допомоги  із відділенням Притулку для осіб, які постраждали від домашнього насильства та/або насильства за ознакою статі та здійснення методичної підтримки</w:t>
            </w:r>
            <w:r w:rsidRPr="00A9754D">
              <w:rPr>
                <w:bCs/>
                <w:sz w:val="24"/>
                <w:szCs w:val="24"/>
              </w:rPr>
              <w:t xml:space="preserve"> </w:t>
            </w:r>
          </w:p>
          <w:p w14:paraId="29B287D2" w14:textId="77777777" w:rsidR="000E0863" w:rsidRPr="00A9754D" w:rsidRDefault="000E0863" w:rsidP="00F2046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41113DA9" w14:textId="77777777" w:rsidR="0048278E" w:rsidRPr="00A9754D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A9754D">
              <w:rPr>
                <w:sz w:val="24"/>
                <w:szCs w:val="24"/>
              </w:rPr>
              <w:t>департамент соціальної та ветеранської політики облдержадміністрації</w:t>
            </w:r>
          </w:p>
          <w:p w14:paraId="4D7742FA" w14:textId="77777777" w:rsidR="008346BA" w:rsidRPr="00A9754D" w:rsidRDefault="008346BA" w:rsidP="00F2046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3514EB4" w14:textId="77777777" w:rsidR="008346BA" w:rsidRPr="00A9754D" w:rsidRDefault="008346BA" w:rsidP="00F20469">
            <w:pPr>
              <w:rPr>
                <w:sz w:val="24"/>
                <w:szCs w:val="24"/>
              </w:rPr>
            </w:pPr>
            <w:r w:rsidRPr="00A9754D">
              <w:rPr>
                <w:sz w:val="24"/>
                <w:szCs w:val="24"/>
              </w:rPr>
              <w:t>обласний бюджет</w:t>
            </w:r>
          </w:p>
          <w:p w14:paraId="11454016" w14:textId="77777777" w:rsidR="008346BA" w:rsidRPr="00A9754D" w:rsidRDefault="008346BA" w:rsidP="00F20469">
            <w:pPr>
              <w:rPr>
                <w:sz w:val="24"/>
                <w:szCs w:val="24"/>
              </w:rPr>
            </w:pPr>
          </w:p>
          <w:p w14:paraId="28B846AA" w14:textId="77777777" w:rsidR="008346BA" w:rsidRPr="00A9754D" w:rsidRDefault="008346BA" w:rsidP="00F20469"/>
        </w:tc>
        <w:tc>
          <w:tcPr>
            <w:tcW w:w="1140" w:type="dxa"/>
          </w:tcPr>
          <w:p w14:paraId="407BA3DA" w14:textId="77777777" w:rsidR="008346BA" w:rsidRPr="00A9754D" w:rsidRDefault="007F3278" w:rsidP="00F20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  <w:p w14:paraId="6249AF98" w14:textId="77777777" w:rsidR="008346BA" w:rsidRPr="00A9754D" w:rsidRDefault="008346BA" w:rsidP="00F20469">
            <w:pPr>
              <w:rPr>
                <w:sz w:val="24"/>
                <w:szCs w:val="24"/>
              </w:rPr>
            </w:pPr>
          </w:p>
          <w:p w14:paraId="3FE24C69" w14:textId="77777777" w:rsidR="008346BA" w:rsidRPr="00A9754D" w:rsidRDefault="008346BA" w:rsidP="00F20469">
            <w:pPr>
              <w:rPr>
                <w:sz w:val="24"/>
                <w:szCs w:val="24"/>
              </w:rPr>
            </w:pPr>
          </w:p>
          <w:p w14:paraId="679A2B17" w14:textId="77777777" w:rsidR="008346BA" w:rsidRPr="00A9754D" w:rsidRDefault="008346BA" w:rsidP="00F20469">
            <w:pPr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2073EE1E" w14:textId="77777777" w:rsidR="008346BA" w:rsidRPr="00930C21" w:rsidRDefault="007F3278" w:rsidP="00F20469">
            <w:pPr>
              <w:ind w:right="-134"/>
              <w:rPr>
                <w:sz w:val="24"/>
                <w:szCs w:val="24"/>
              </w:rPr>
            </w:pPr>
            <w:r w:rsidRPr="00930C21">
              <w:rPr>
                <w:sz w:val="24"/>
                <w:szCs w:val="24"/>
              </w:rPr>
              <w:t>5000</w:t>
            </w:r>
          </w:p>
          <w:p w14:paraId="1A82C9CB" w14:textId="77777777" w:rsidR="008346BA" w:rsidRPr="00930C21" w:rsidRDefault="008346BA" w:rsidP="00F20469">
            <w:pPr>
              <w:ind w:right="-134"/>
              <w:rPr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14:paraId="268442DF" w14:textId="77777777" w:rsidR="008346BA" w:rsidRPr="00930C21" w:rsidRDefault="007F3278" w:rsidP="00F20469">
            <w:pPr>
              <w:ind w:right="-52"/>
              <w:rPr>
                <w:sz w:val="24"/>
                <w:szCs w:val="24"/>
              </w:rPr>
            </w:pPr>
            <w:r w:rsidRPr="00930C21">
              <w:rPr>
                <w:sz w:val="24"/>
                <w:szCs w:val="24"/>
              </w:rPr>
              <w:t>5500</w:t>
            </w:r>
          </w:p>
          <w:p w14:paraId="3B061B7C" w14:textId="77777777" w:rsidR="008346BA" w:rsidRPr="00930C21" w:rsidRDefault="008346BA" w:rsidP="00F20469">
            <w:pPr>
              <w:ind w:right="-52"/>
              <w:rPr>
                <w:sz w:val="24"/>
                <w:szCs w:val="24"/>
              </w:rPr>
            </w:pPr>
          </w:p>
          <w:p w14:paraId="74593FE8" w14:textId="77777777" w:rsidR="008346BA" w:rsidRPr="00930C21" w:rsidRDefault="008346BA" w:rsidP="00F20469">
            <w:pPr>
              <w:ind w:right="-52"/>
              <w:rPr>
                <w:sz w:val="24"/>
                <w:szCs w:val="24"/>
              </w:rPr>
            </w:pPr>
          </w:p>
          <w:p w14:paraId="1EF59BA6" w14:textId="77777777" w:rsidR="008346BA" w:rsidRPr="00930C21" w:rsidRDefault="008346BA" w:rsidP="00F20469">
            <w:pPr>
              <w:ind w:right="-52"/>
              <w:rPr>
                <w:b/>
                <w:sz w:val="24"/>
                <w:szCs w:val="24"/>
              </w:rPr>
            </w:pPr>
          </w:p>
          <w:p w14:paraId="4F60E63A" w14:textId="77777777" w:rsidR="008346BA" w:rsidRPr="00930C21" w:rsidRDefault="008346BA" w:rsidP="00F20469">
            <w:pPr>
              <w:ind w:left="-82" w:right="-52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536D1E61" w14:textId="77777777" w:rsidR="008346BA" w:rsidRPr="00930C21" w:rsidRDefault="007F3278" w:rsidP="00F20469">
            <w:pPr>
              <w:ind w:right="-134"/>
              <w:rPr>
                <w:b/>
                <w:sz w:val="24"/>
                <w:szCs w:val="24"/>
              </w:rPr>
            </w:pPr>
            <w:r w:rsidRPr="00930C21">
              <w:rPr>
                <w:sz w:val="24"/>
                <w:szCs w:val="24"/>
              </w:rPr>
              <w:t>6000</w:t>
            </w:r>
          </w:p>
          <w:p w14:paraId="1C334AE1" w14:textId="77777777" w:rsidR="008346BA" w:rsidRPr="00930C21" w:rsidRDefault="008346BA" w:rsidP="00F20469">
            <w:pPr>
              <w:ind w:right="-1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6CC52D5" w14:textId="77777777" w:rsidR="008346BA" w:rsidRPr="00930C21" w:rsidRDefault="00A9754D" w:rsidP="00F20469">
            <w:pPr>
              <w:ind w:right="-178"/>
              <w:rPr>
                <w:sz w:val="24"/>
                <w:szCs w:val="24"/>
                <w:shd w:val="clear" w:color="auto" w:fill="FFFFFF"/>
              </w:rPr>
            </w:pPr>
            <w:r w:rsidRPr="00930C21">
              <w:rPr>
                <w:sz w:val="24"/>
                <w:szCs w:val="24"/>
                <w:shd w:val="clear" w:color="auto" w:fill="FFFFFF"/>
              </w:rPr>
              <w:t>6</w:t>
            </w:r>
            <w:r w:rsidR="007F3278" w:rsidRPr="00930C21">
              <w:rPr>
                <w:sz w:val="24"/>
                <w:szCs w:val="24"/>
                <w:shd w:val="clear" w:color="auto" w:fill="FFFFFF"/>
              </w:rPr>
              <w:t>500</w:t>
            </w:r>
          </w:p>
          <w:p w14:paraId="17929EF5" w14:textId="77777777" w:rsidR="008346BA" w:rsidRPr="00930C21" w:rsidRDefault="008346BA" w:rsidP="00F20469">
            <w:pPr>
              <w:ind w:right="-178"/>
              <w:rPr>
                <w:sz w:val="24"/>
                <w:szCs w:val="24"/>
                <w:shd w:val="clear" w:color="auto" w:fill="FFFFFF"/>
              </w:rPr>
            </w:pPr>
          </w:p>
          <w:p w14:paraId="6EE8CDEE" w14:textId="77777777" w:rsidR="008346BA" w:rsidRPr="00930C21" w:rsidRDefault="008346BA" w:rsidP="00F20469">
            <w:pPr>
              <w:ind w:right="-178"/>
              <w:rPr>
                <w:sz w:val="24"/>
                <w:szCs w:val="24"/>
                <w:shd w:val="clear" w:color="auto" w:fill="FFFFFF"/>
              </w:rPr>
            </w:pPr>
          </w:p>
          <w:p w14:paraId="743114C0" w14:textId="77777777" w:rsidR="008346BA" w:rsidRPr="00930C21" w:rsidRDefault="008346BA" w:rsidP="00F20469">
            <w:pPr>
              <w:ind w:right="-178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8" w:type="dxa"/>
          </w:tcPr>
          <w:p w14:paraId="19F5FC2B" w14:textId="77777777" w:rsidR="008346BA" w:rsidRPr="00930C21" w:rsidRDefault="007F3278" w:rsidP="00F20469">
            <w:pPr>
              <w:ind w:right="-178"/>
              <w:rPr>
                <w:spacing w:val="-6"/>
                <w:sz w:val="24"/>
                <w:szCs w:val="24"/>
              </w:rPr>
            </w:pPr>
            <w:r w:rsidRPr="00930C21">
              <w:rPr>
                <w:spacing w:val="-6"/>
                <w:sz w:val="24"/>
                <w:szCs w:val="24"/>
              </w:rPr>
              <w:t>7000</w:t>
            </w:r>
          </w:p>
        </w:tc>
        <w:tc>
          <w:tcPr>
            <w:tcW w:w="1843" w:type="dxa"/>
          </w:tcPr>
          <w:p w14:paraId="0CD7BF30" w14:textId="77777777" w:rsidR="008346BA" w:rsidRPr="00A9754D" w:rsidRDefault="00B544FD" w:rsidP="00F20469">
            <w:pPr>
              <w:rPr>
                <w:sz w:val="24"/>
                <w:szCs w:val="24"/>
              </w:rPr>
            </w:pPr>
            <w:r w:rsidRPr="00A9754D">
              <w:rPr>
                <w:spacing w:val="-6"/>
                <w:sz w:val="24"/>
                <w:szCs w:val="24"/>
                <w:shd w:val="clear" w:color="auto" w:fill="FFFFFF"/>
              </w:rPr>
              <w:t>Н</w:t>
            </w:r>
            <w:r w:rsidR="008346BA" w:rsidRPr="00A9754D">
              <w:rPr>
                <w:spacing w:val="-6"/>
                <w:sz w:val="24"/>
                <w:szCs w:val="24"/>
                <w:shd w:val="clear" w:color="auto" w:fill="FFFFFF"/>
              </w:rPr>
              <w:t xml:space="preserve">адання соціально-психологічної допомоги близько </w:t>
            </w:r>
            <w:r w:rsidR="00BC4033">
              <w:rPr>
                <w:spacing w:val="-6"/>
                <w:sz w:val="24"/>
                <w:szCs w:val="24"/>
                <w:shd w:val="clear" w:color="auto" w:fill="FFFFFF"/>
              </w:rPr>
              <w:t>1400</w:t>
            </w:r>
            <w:r w:rsidR="00A9754D">
              <w:rPr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8346BA" w:rsidRPr="00A9754D">
              <w:rPr>
                <w:spacing w:val="-6"/>
                <w:sz w:val="24"/>
                <w:szCs w:val="24"/>
                <w:shd w:val="clear" w:color="auto" w:fill="FFFFFF"/>
              </w:rPr>
              <w:t>особам, у тому числі з дітьми</w:t>
            </w:r>
            <w:r w:rsidR="00802D7F" w:rsidRPr="00A9754D">
              <w:rPr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="008346BA" w:rsidRPr="00A9754D">
              <w:rPr>
                <w:rStyle w:val="apple-converted-space"/>
                <w:spacing w:val="-6"/>
                <w:sz w:val="24"/>
                <w:szCs w:val="24"/>
                <w:shd w:val="clear" w:color="auto" w:fill="FFFFFF"/>
              </w:rPr>
              <w:t>Надання тимчасового притулку таким особам</w:t>
            </w:r>
          </w:p>
        </w:tc>
      </w:tr>
      <w:tr w:rsidR="008346BA" w:rsidRPr="001734C1" w14:paraId="7AF14A98" w14:textId="77777777" w:rsidTr="000E0863">
        <w:trPr>
          <w:trHeight w:val="693"/>
        </w:trPr>
        <w:tc>
          <w:tcPr>
            <w:tcW w:w="421" w:type="dxa"/>
          </w:tcPr>
          <w:p w14:paraId="434AD1F3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8651F36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6B1C7B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ind w:right="320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2.Проведення навчальних </w:t>
            </w:r>
            <w:r w:rsidRPr="001734C1">
              <w:rPr>
                <w:sz w:val="24"/>
                <w:szCs w:val="24"/>
              </w:rPr>
              <w:lastRenderedPageBreak/>
              <w:t>заходів для фахівців із соціальної роботи, інших працівників системи надання соціальних послуг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306790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lastRenderedPageBreak/>
              <w:t>обласний центр</w:t>
            </w:r>
            <w:r w:rsidRPr="001734C1">
              <w:rPr>
                <w:spacing w:val="1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соціальних</w:t>
            </w:r>
            <w:r w:rsidRPr="001734C1">
              <w:rPr>
                <w:spacing w:val="-13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служб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01C0B9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4B6901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225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07FF23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  <w:lang w:val="en-US"/>
              </w:rPr>
              <w:t>4</w:t>
            </w:r>
            <w:r w:rsidRPr="001734C1">
              <w:rPr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D3CF42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  <w:lang w:val="en-US"/>
              </w:rPr>
              <w:t>4</w:t>
            </w:r>
            <w:r w:rsidRPr="001734C1">
              <w:rPr>
                <w:sz w:val="24"/>
                <w:szCs w:val="24"/>
              </w:rPr>
              <w:t>0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C30665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  <w:lang w:val="en-US"/>
              </w:rPr>
              <w:t>4</w:t>
            </w: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D92E5A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</w:rPr>
              <w:t>5</w:t>
            </w:r>
            <w:r w:rsidRPr="001734C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D40E7B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</w:rPr>
              <w:t>5</w:t>
            </w:r>
            <w:r w:rsidRPr="001734C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3C7215" w14:textId="77777777" w:rsidR="008346BA" w:rsidRPr="001734C1" w:rsidRDefault="008346BA" w:rsidP="00F20469">
            <w:pPr>
              <w:rPr>
                <w:spacing w:val="-6"/>
                <w:sz w:val="24"/>
                <w:szCs w:val="24"/>
                <w:shd w:val="clear" w:color="auto" w:fill="FFFFFF"/>
              </w:rPr>
            </w:pPr>
            <w:r w:rsidRPr="001734C1">
              <w:rPr>
                <w:spacing w:val="-6"/>
                <w:sz w:val="24"/>
                <w:szCs w:val="24"/>
                <w:shd w:val="clear" w:color="auto" w:fill="FFFFFF"/>
              </w:rPr>
              <w:t xml:space="preserve">Підвищення кваліфікації, </w:t>
            </w:r>
            <w:r w:rsidRPr="001734C1">
              <w:rPr>
                <w:spacing w:val="-6"/>
                <w:sz w:val="24"/>
                <w:szCs w:val="24"/>
                <w:shd w:val="clear" w:color="auto" w:fill="FFFFFF"/>
              </w:rPr>
              <w:lastRenderedPageBreak/>
              <w:t xml:space="preserve">підготовка близько </w:t>
            </w:r>
            <w:r w:rsidR="00FA3159">
              <w:rPr>
                <w:spacing w:val="-6"/>
                <w:sz w:val="24"/>
                <w:szCs w:val="24"/>
                <w:shd w:val="clear" w:color="auto" w:fill="FFFFFF"/>
              </w:rPr>
              <w:t xml:space="preserve">1300 </w:t>
            </w:r>
            <w:r w:rsidRPr="001734C1">
              <w:rPr>
                <w:spacing w:val="-6"/>
                <w:sz w:val="24"/>
                <w:szCs w:val="24"/>
                <w:shd w:val="clear" w:color="auto" w:fill="FFFFFF"/>
              </w:rPr>
              <w:t xml:space="preserve">спеціалістів </w:t>
            </w:r>
          </w:p>
        </w:tc>
      </w:tr>
      <w:tr w:rsidR="008346BA" w:rsidRPr="001734C1" w14:paraId="4214DEE6" w14:textId="77777777" w:rsidTr="000E0863">
        <w:trPr>
          <w:trHeight w:val="1274"/>
        </w:trPr>
        <w:tc>
          <w:tcPr>
            <w:tcW w:w="421" w:type="dxa"/>
          </w:tcPr>
          <w:p w14:paraId="15C7A78D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773894B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66B726" w14:textId="77777777" w:rsidR="008346BA" w:rsidRDefault="008346BA" w:rsidP="00F20469">
            <w:pPr>
              <w:pStyle w:val="TableParagraph"/>
              <w:shd w:val="clear" w:color="auto" w:fill="FFFFFF" w:themeFill="background1"/>
              <w:ind w:right="320"/>
              <w:rPr>
                <w:sz w:val="24"/>
              </w:rPr>
            </w:pPr>
            <w:r w:rsidRPr="001734C1">
              <w:rPr>
                <w:sz w:val="24"/>
              </w:rPr>
              <w:t>3.Виготовлення та розповсюдження інформаційної продукції з питань проведення у територіальних громадах соціальної роботи, надання соціальних послуг</w:t>
            </w:r>
          </w:p>
          <w:p w14:paraId="7D8CE96B" w14:textId="77777777" w:rsidR="000E0863" w:rsidRPr="001734C1" w:rsidRDefault="000E0863" w:rsidP="00F20469">
            <w:pPr>
              <w:pStyle w:val="TableParagraph"/>
              <w:shd w:val="clear" w:color="auto" w:fill="FFFFFF" w:themeFill="background1"/>
              <w:ind w:right="320"/>
              <w:rPr>
                <w:sz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1E3AC0D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центр</w:t>
            </w:r>
            <w:r w:rsidRPr="001734C1">
              <w:rPr>
                <w:spacing w:val="1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соціальних</w:t>
            </w:r>
            <w:r w:rsidRPr="001734C1">
              <w:rPr>
                <w:spacing w:val="-13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служб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4C4411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26DC15BF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643B047F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47285A3F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14:paraId="721B021E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12D33EF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0E2E1532" w14:textId="77777777" w:rsidR="008346BA" w:rsidRPr="001734C1" w:rsidRDefault="008346BA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8EFC994" w14:textId="77777777" w:rsidR="008346BA" w:rsidRPr="001734C1" w:rsidRDefault="008346BA" w:rsidP="00F20469">
            <w:pPr>
              <w:rPr>
                <w:spacing w:val="-6"/>
                <w:sz w:val="24"/>
                <w:szCs w:val="24"/>
                <w:shd w:val="clear" w:color="auto" w:fill="FFFFFF"/>
              </w:rPr>
            </w:pPr>
            <w:r w:rsidRPr="001734C1">
              <w:rPr>
                <w:spacing w:val="-6"/>
                <w:sz w:val="24"/>
                <w:szCs w:val="24"/>
                <w:shd w:val="clear" w:color="auto" w:fill="FFFFFF"/>
              </w:rPr>
              <w:t>Підготовка та розповсюдження 10 000 екземплярів поліграфічної продукції</w:t>
            </w:r>
          </w:p>
        </w:tc>
      </w:tr>
      <w:tr w:rsidR="008346BA" w:rsidRPr="001734C1" w14:paraId="2934C74E" w14:textId="77777777" w:rsidTr="00F20469">
        <w:trPr>
          <w:trHeight w:val="416"/>
        </w:trPr>
        <w:tc>
          <w:tcPr>
            <w:tcW w:w="15740" w:type="dxa"/>
            <w:gridSpan w:val="12"/>
          </w:tcPr>
          <w:p w14:paraId="35B7F6DF" w14:textId="77777777" w:rsidR="008346BA" w:rsidRPr="001734C1" w:rsidRDefault="008346BA" w:rsidP="00F20469">
            <w:pPr>
              <w:ind w:right="-11"/>
              <w:rPr>
                <w:b/>
                <w:spacing w:val="-6"/>
                <w:sz w:val="24"/>
                <w:szCs w:val="24"/>
              </w:rPr>
            </w:pPr>
          </w:p>
          <w:p w14:paraId="6D869044" w14:textId="77777777" w:rsidR="008346BA" w:rsidRPr="001734C1" w:rsidRDefault="008346BA" w:rsidP="00F20469">
            <w:pPr>
              <w:ind w:right="-11"/>
              <w:jc w:val="center"/>
              <w:rPr>
                <w:b/>
                <w:spacing w:val="-6"/>
                <w:sz w:val="24"/>
                <w:szCs w:val="24"/>
              </w:rPr>
            </w:pPr>
            <w:r w:rsidRPr="001734C1">
              <w:rPr>
                <w:b/>
                <w:spacing w:val="-6"/>
                <w:sz w:val="24"/>
                <w:szCs w:val="24"/>
              </w:rPr>
              <w:t>2. Реалізація гендерної політики</w:t>
            </w:r>
          </w:p>
          <w:p w14:paraId="5E5976F0" w14:textId="77777777" w:rsidR="008346BA" w:rsidRPr="001734C1" w:rsidRDefault="008346BA" w:rsidP="00F20469">
            <w:pPr>
              <w:ind w:right="-11"/>
              <w:rPr>
                <w:b/>
                <w:spacing w:val="-6"/>
                <w:sz w:val="24"/>
                <w:szCs w:val="24"/>
                <w:highlight w:val="yellow"/>
              </w:rPr>
            </w:pPr>
          </w:p>
        </w:tc>
      </w:tr>
      <w:tr w:rsidR="008346BA" w:rsidRPr="001734C1" w14:paraId="730119A7" w14:textId="77777777" w:rsidTr="000E0863">
        <w:trPr>
          <w:trHeight w:val="920"/>
        </w:trPr>
        <w:tc>
          <w:tcPr>
            <w:tcW w:w="421" w:type="dxa"/>
            <w:vMerge w:val="restart"/>
          </w:tcPr>
          <w:p w14:paraId="68CEC750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FC128F1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забезпечення гендерної рівності в українському суспільстві</w:t>
            </w:r>
          </w:p>
        </w:tc>
        <w:tc>
          <w:tcPr>
            <w:tcW w:w="2273" w:type="dxa"/>
          </w:tcPr>
          <w:p w14:paraId="104CA070" w14:textId="77777777" w:rsidR="008346BA" w:rsidRPr="001734C1" w:rsidRDefault="008346BA" w:rsidP="00F20469">
            <w:pPr>
              <w:snapToGrid w:val="0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1.Організаційно-практичне забезпечення  діяльності  громадської ради з питань гендерної політики</w:t>
            </w:r>
          </w:p>
        </w:tc>
        <w:tc>
          <w:tcPr>
            <w:tcW w:w="2409" w:type="dxa"/>
          </w:tcPr>
          <w:p w14:paraId="66B397F7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12D9D02D" w14:textId="77777777" w:rsidR="008346BA" w:rsidRPr="001734C1" w:rsidRDefault="0048278E" w:rsidP="00F2046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91401F9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1F9C8D11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28</w:t>
            </w:r>
          </w:p>
        </w:tc>
        <w:tc>
          <w:tcPr>
            <w:tcW w:w="963" w:type="dxa"/>
          </w:tcPr>
          <w:p w14:paraId="53DC9652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880" w:type="dxa"/>
          </w:tcPr>
          <w:p w14:paraId="507FBD20" w14:textId="77777777" w:rsidR="008346BA" w:rsidRPr="001734C1" w:rsidRDefault="008346BA" w:rsidP="00F20469">
            <w:pPr>
              <w:ind w:left="-82" w:right="-52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4F875FB2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6F1F29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14:paraId="1D0B262A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FC3CA8F" w14:textId="77777777" w:rsidR="008346BA" w:rsidRPr="001734C1" w:rsidRDefault="008346BA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 xml:space="preserve">обмін досвідом діячів гендерної політики Заплановано проведення </w:t>
            </w:r>
          </w:p>
          <w:p w14:paraId="253EBDB9" w14:textId="77777777" w:rsidR="008346BA" w:rsidRPr="001734C1" w:rsidRDefault="008346BA" w:rsidP="00F20469">
            <w:pPr>
              <w:ind w:left="-57" w:right="-11"/>
              <w:rPr>
                <w:sz w:val="24"/>
                <w:szCs w:val="24"/>
                <w:highlight w:val="yellow"/>
              </w:rPr>
            </w:pPr>
            <w:r w:rsidRPr="001734C1">
              <w:rPr>
                <w:spacing w:val="-10"/>
                <w:sz w:val="24"/>
                <w:szCs w:val="24"/>
              </w:rPr>
              <w:t>20 засідань громадської ради</w:t>
            </w:r>
          </w:p>
        </w:tc>
      </w:tr>
      <w:tr w:rsidR="008346BA" w:rsidRPr="001734C1" w14:paraId="6284D028" w14:textId="77777777" w:rsidTr="000E0863">
        <w:trPr>
          <w:trHeight w:val="1416"/>
        </w:trPr>
        <w:tc>
          <w:tcPr>
            <w:tcW w:w="421" w:type="dxa"/>
            <w:vMerge/>
          </w:tcPr>
          <w:p w14:paraId="0C420565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BD5B28E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302FDAA3" w14:textId="77777777" w:rsidR="008346BA" w:rsidRPr="001734C1" w:rsidRDefault="008346BA" w:rsidP="00F20469">
            <w:pPr>
              <w:snapToGrid w:val="0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2. Організація та проведення навчань з питань реалізації гендерної політики в області, виконання резолюції Ради Безпеки ООН 1325 «Жінки, мир, безпека» на період до 2025 року, сексуального насильства , пов’язаного із конфліктом, </w:t>
            </w:r>
            <w:proofErr w:type="spellStart"/>
            <w:r w:rsidRPr="001734C1">
              <w:rPr>
                <w:sz w:val="24"/>
                <w:szCs w:val="24"/>
              </w:rPr>
              <w:t>гендерно</w:t>
            </w:r>
            <w:proofErr w:type="spellEnd"/>
            <w:r w:rsidRPr="001734C1">
              <w:rPr>
                <w:sz w:val="24"/>
                <w:szCs w:val="24"/>
              </w:rPr>
              <w:t xml:space="preserve"> зумовленого насильства</w:t>
            </w:r>
          </w:p>
        </w:tc>
        <w:tc>
          <w:tcPr>
            <w:tcW w:w="2409" w:type="dxa"/>
          </w:tcPr>
          <w:p w14:paraId="36E36C04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4DB3B643" w14:textId="77777777" w:rsidR="008346BA" w:rsidRPr="0048278E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263F5E5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4FDD0597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59</w:t>
            </w:r>
          </w:p>
        </w:tc>
        <w:tc>
          <w:tcPr>
            <w:tcW w:w="963" w:type="dxa"/>
          </w:tcPr>
          <w:p w14:paraId="6D2C62EC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5ADBEC3F" w14:textId="77777777" w:rsidR="008346BA" w:rsidRPr="001734C1" w:rsidRDefault="008346BA" w:rsidP="00F20469">
            <w:pPr>
              <w:ind w:left="-82" w:right="-52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14:paraId="4203181C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0BC0C13E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12</w:t>
            </w:r>
          </w:p>
        </w:tc>
        <w:tc>
          <w:tcPr>
            <w:tcW w:w="738" w:type="dxa"/>
          </w:tcPr>
          <w:p w14:paraId="7CC21D8B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14:paraId="3DF45C46" w14:textId="77777777" w:rsidR="008346BA" w:rsidRPr="001734C1" w:rsidRDefault="008346BA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>Підвищення обізнаності у сфері гендерної рівності. Заплановано навчання близько 150 осіб</w:t>
            </w:r>
          </w:p>
        </w:tc>
      </w:tr>
      <w:tr w:rsidR="008346BA" w:rsidRPr="001734C1" w14:paraId="30F1EB47" w14:textId="77777777" w:rsidTr="000E0863">
        <w:trPr>
          <w:trHeight w:val="991"/>
        </w:trPr>
        <w:tc>
          <w:tcPr>
            <w:tcW w:w="421" w:type="dxa"/>
          </w:tcPr>
          <w:p w14:paraId="1C32697F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2)</w:t>
            </w:r>
          </w:p>
        </w:tc>
        <w:tc>
          <w:tcPr>
            <w:tcW w:w="1842" w:type="dxa"/>
            <w:shd w:val="clear" w:color="auto" w:fill="auto"/>
          </w:tcPr>
          <w:p w14:paraId="5505F43E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гармонізація поведінкових моделей суспільства у сфері відносин жінок і чоловіків</w:t>
            </w:r>
          </w:p>
        </w:tc>
        <w:tc>
          <w:tcPr>
            <w:tcW w:w="2273" w:type="dxa"/>
          </w:tcPr>
          <w:p w14:paraId="6077D6D2" w14:textId="77777777" w:rsidR="008346BA" w:rsidRPr="001734C1" w:rsidRDefault="008346BA" w:rsidP="00F20469">
            <w:pPr>
              <w:snapToGrid w:val="0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1. Проведення обласних інформаційних кампаній з питань формування в суспільстві культури гендерної рівності </w:t>
            </w:r>
          </w:p>
        </w:tc>
        <w:tc>
          <w:tcPr>
            <w:tcW w:w="2409" w:type="dxa"/>
          </w:tcPr>
          <w:p w14:paraId="7079307F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74465BCA" w14:textId="77777777" w:rsidR="008346BA" w:rsidRPr="0048278E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A3C44B3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05246BA9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150</w:t>
            </w:r>
          </w:p>
        </w:tc>
        <w:tc>
          <w:tcPr>
            <w:tcW w:w="963" w:type="dxa"/>
          </w:tcPr>
          <w:p w14:paraId="6142E3B2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880" w:type="dxa"/>
          </w:tcPr>
          <w:p w14:paraId="5E26116F" w14:textId="77777777" w:rsidR="008346BA" w:rsidRPr="001734C1" w:rsidRDefault="008346BA" w:rsidP="00F20469">
            <w:pPr>
              <w:ind w:left="-82" w:right="-52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25</w:t>
            </w:r>
          </w:p>
        </w:tc>
        <w:tc>
          <w:tcPr>
            <w:tcW w:w="1105" w:type="dxa"/>
          </w:tcPr>
          <w:p w14:paraId="7577AD22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0B39DB14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35</w:t>
            </w:r>
          </w:p>
        </w:tc>
        <w:tc>
          <w:tcPr>
            <w:tcW w:w="738" w:type="dxa"/>
          </w:tcPr>
          <w:p w14:paraId="45964D21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14:paraId="3219D40A" w14:textId="77777777" w:rsidR="008346BA" w:rsidRPr="001734C1" w:rsidRDefault="008346BA" w:rsidP="00F20469">
            <w:pPr>
              <w:ind w:right="-108"/>
              <w:rPr>
                <w:spacing w:val="-10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 xml:space="preserve">просвітницька робота серед  населення щодо подолання гендерних стереотипів, запобігання гендерному насильству та гендерній дискримінації. Заплановано проведення </w:t>
            </w:r>
          </w:p>
          <w:p w14:paraId="23E85070" w14:textId="77777777" w:rsidR="008346BA" w:rsidRDefault="008346BA" w:rsidP="00F20469">
            <w:pPr>
              <w:ind w:right="-14"/>
              <w:rPr>
                <w:spacing w:val="-10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 xml:space="preserve">5  інформаційних кампаній, 10 круглих столів, </w:t>
            </w:r>
            <w:r w:rsidRPr="001734C1">
              <w:rPr>
                <w:spacing w:val="-10"/>
                <w:sz w:val="24"/>
                <w:szCs w:val="24"/>
              </w:rPr>
              <w:lastRenderedPageBreak/>
              <w:t>10 семінарів, 10 тренінгів</w:t>
            </w:r>
          </w:p>
          <w:p w14:paraId="22629322" w14:textId="77777777" w:rsidR="000E0863" w:rsidRDefault="000E0863" w:rsidP="00F20469">
            <w:pPr>
              <w:ind w:right="-14"/>
              <w:rPr>
                <w:spacing w:val="-10"/>
                <w:sz w:val="24"/>
                <w:szCs w:val="24"/>
              </w:rPr>
            </w:pPr>
          </w:p>
          <w:p w14:paraId="3AB34CE7" w14:textId="77777777" w:rsidR="000E0863" w:rsidRDefault="000E0863" w:rsidP="00F20469">
            <w:pPr>
              <w:ind w:right="-14"/>
              <w:rPr>
                <w:spacing w:val="-10"/>
                <w:sz w:val="24"/>
                <w:szCs w:val="24"/>
              </w:rPr>
            </w:pPr>
          </w:p>
          <w:p w14:paraId="0B9A13B0" w14:textId="77777777" w:rsidR="000E0863" w:rsidRPr="001734C1" w:rsidRDefault="000E0863" w:rsidP="00F20469">
            <w:pPr>
              <w:ind w:right="-14"/>
              <w:rPr>
                <w:spacing w:val="-10"/>
                <w:sz w:val="24"/>
                <w:szCs w:val="24"/>
              </w:rPr>
            </w:pPr>
          </w:p>
        </w:tc>
      </w:tr>
      <w:tr w:rsidR="008346BA" w:rsidRPr="001734C1" w14:paraId="4D38DE30" w14:textId="77777777" w:rsidTr="00F20469">
        <w:trPr>
          <w:trHeight w:val="416"/>
        </w:trPr>
        <w:tc>
          <w:tcPr>
            <w:tcW w:w="15740" w:type="dxa"/>
            <w:gridSpan w:val="12"/>
          </w:tcPr>
          <w:p w14:paraId="635BC0DF" w14:textId="77777777" w:rsidR="00E4080D" w:rsidRDefault="00E4080D" w:rsidP="00F20469">
            <w:pPr>
              <w:ind w:right="-11"/>
              <w:jc w:val="center"/>
              <w:rPr>
                <w:b/>
                <w:spacing w:val="-6"/>
                <w:sz w:val="24"/>
                <w:szCs w:val="24"/>
              </w:rPr>
            </w:pPr>
          </w:p>
          <w:p w14:paraId="5C0B6C44" w14:textId="47FBF36E" w:rsidR="008346BA" w:rsidRPr="00E4080D" w:rsidRDefault="008346BA" w:rsidP="00F371E4">
            <w:pPr>
              <w:pStyle w:val="a7"/>
              <w:numPr>
                <w:ilvl w:val="0"/>
                <w:numId w:val="8"/>
              </w:numPr>
              <w:ind w:right="-11"/>
              <w:jc w:val="center"/>
              <w:rPr>
                <w:b/>
                <w:spacing w:val="-6"/>
                <w:sz w:val="24"/>
                <w:szCs w:val="24"/>
              </w:rPr>
            </w:pPr>
            <w:r w:rsidRPr="00E4080D">
              <w:rPr>
                <w:b/>
                <w:spacing w:val="-6"/>
                <w:sz w:val="24"/>
                <w:szCs w:val="24"/>
              </w:rPr>
              <w:t>Запобігання і протидія торгівлі людьми</w:t>
            </w:r>
          </w:p>
          <w:p w14:paraId="4BDBE04E" w14:textId="4F35F097" w:rsidR="00E4080D" w:rsidRPr="00E4080D" w:rsidRDefault="00E4080D" w:rsidP="00E4080D">
            <w:pPr>
              <w:ind w:left="360" w:right="-11"/>
              <w:rPr>
                <w:b/>
                <w:spacing w:val="-6"/>
                <w:sz w:val="24"/>
                <w:szCs w:val="24"/>
                <w:highlight w:val="yellow"/>
              </w:rPr>
            </w:pPr>
          </w:p>
        </w:tc>
      </w:tr>
      <w:tr w:rsidR="008346BA" w:rsidRPr="001734C1" w14:paraId="66D8DA4A" w14:textId="77777777" w:rsidTr="000E0863">
        <w:trPr>
          <w:trHeight w:val="5024"/>
        </w:trPr>
        <w:tc>
          <w:tcPr>
            <w:tcW w:w="421" w:type="dxa"/>
            <w:vMerge w:val="restart"/>
          </w:tcPr>
          <w:p w14:paraId="19B0A6B7" w14:textId="77777777" w:rsidR="008346BA" w:rsidRPr="001734C1" w:rsidRDefault="008346BA" w:rsidP="00F20469">
            <w:pPr>
              <w:snapToGrid w:val="0"/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842" w:type="dxa"/>
            <w:vMerge w:val="restart"/>
          </w:tcPr>
          <w:p w14:paraId="28F874B4" w14:textId="77777777" w:rsidR="008346BA" w:rsidRPr="001734C1" w:rsidRDefault="00531BD2" w:rsidP="00F20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346BA" w:rsidRPr="001734C1">
              <w:rPr>
                <w:sz w:val="24"/>
                <w:szCs w:val="24"/>
              </w:rPr>
              <w:t>осилення інституційної спроможності, координація політики та зміцнення співпраці суб’єктів, які здійснюють заходи у сфері протидії торгівлі людьми</w:t>
            </w:r>
          </w:p>
        </w:tc>
        <w:tc>
          <w:tcPr>
            <w:tcW w:w="2273" w:type="dxa"/>
          </w:tcPr>
          <w:p w14:paraId="5EA1D609" w14:textId="77777777" w:rsidR="00A00B8B" w:rsidRPr="00A00B8B" w:rsidRDefault="00A00B8B" w:rsidP="00531BD2">
            <w:r w:rsidRPr="00A00B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="008346BA" w:rsidRPr="00A00B8B">
              <w:rPr>
                <w:sz w:val="24"/>
                <w:szCs w:val="24"/>
              </w:rPr>
              <w:t>Проведення навчань для представників суб’єктів, які здійснюють заходи у сфері протидії торгівлі людьми, щодо виявлення, ідентифікації та надання допомоги постраждалим особам, зокрема тим, хто належить до вразливих груп населення; проведення семінарів, круглих столів та лекцій</w:t>
            </w:r>
          </w:p>
        </w:tc>
        <w:tc>
          <w:tcPr>
            <w:tcW w:w="2409" w:type="dxa"/>
          </w:tcPr>
          <w:p w14:paraId="019CFD67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7EB1FBA1" w14:textId="77777777" w:rsidR="008346BA" w:rsidRPr="0048278E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D0F5DEE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21933E04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83</w:t>
            </w:r>
          </w:p>
        </w:tc>
        <w:tc>
          <w:tcPr>
            <w:tcW w:w="963" w:type="dxa"/>
          </w:tcPr>
          <w:p w14:paraId="28BEEF07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3FE4B5A3" w14:textId="77777777" w:rsidR="008346BA" w:rsidRPr="001734C1" w:rsidRDefault="008346BA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13</w:t>
            </w:r>
          </w:p>
        </w:tc>
        <w:tc>
          <w:tcPr>
            <w:tcW w:w="1105" w:type="dxa"/>
          </w:tcPr>
          <w:p w14:paraId="4418FCBD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0DA4C64A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738" w:type="dxa"/>
          </w:tcPr>
          <w:p w14:paraId="0557C061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tbl>
            <w:tblPr>
              <w:tblW w:w="162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3"/>
            </w:tblGrid>
            <w:tr w:rsidR="008346BA" w:rsidRPr="001734C1" w14:paraId="3AE27B69" w14:textId="77777777" w:rsidTr="0026797E">
              <w:trPr>
                <w:trHeight w:val="1695"/>
              </w:trPr>
              <w:tc>
                <w:tcPr>
                  <w:tcW w:w="1623" w:type="dxa"/>
                </w:tcPr>
                <w:p w14:paraId="127C0542" w14:textId="77777777" w:rsidR="008346BA" w:rsidRPr="001734C1" w:rsidRDefault="008346BA" w:rsidP="00377C58">
                  <w:pPr>
                    <w:framePr w:hSpace="180" w:wrap="around" w:vAnchor="text" w:hAnchor="text" w:x="-10" w:y="1"/>
                    <w:autoSpaceDE w:val="0"/>
                    <w:autoSpaceDN w:val="0"/>
                    <w:adjustRightInd w:val="0"/>
                    <w:ind w:left="-81"/>
                    <w:suppressOverlap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Поглиблення знань з питань протидії торгівлі людьми,   виявлення , ідентифікації та перенаправ-</w:t>
                  </w:r>
                  <w:proofErr w:type="spellStart"/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лення</w:t>
                  </w:r>
                  <w:proofErr w:type="spellEnd"/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постражда</w:t>
                  </w:r>
                  <w:proofErr w:type="spellEnd"/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-лих осіб. Заплановано навчання для 100 фахівців</w:t>
                  </w:r>
                </w:p>
              </w:tc>
            </w:tr>
          </w:tbl>
          <w:p w14:paraId="1DA53B18" w14:textId="77777777" w:rsidR="008346BA" w:rsidRPr="001734C1" w:rsidRDefault="008346BA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8346BA" w:rsidRPr="001734C1" w14:paraId="419834D4" w14:textId="77777777" w:rsidTr="000E0863">
        <w:trPr>
          <w:trHeight w:val="1035"/>
        </w:trPr>
        <w:tc>
          <w:tcPr>
            <w:tcW w:w="421" w:type="dxa"/>
            <w:vMerge/>
          </w:tcPr>
          <w:p w14:paraId="283B292B" w14:textId="77777777" w:rsidR="008346BA" w:rsidRPr="001734C1" w:rsidRDefault="008346BA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0A719C3" w14:textId="77777777" w:rsidR="008346BA" w:rsidRPr="001734C1" w:rsidRDefault="008346BA" w:rsidP="00F20469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2593F7BA" w14:textId="77777777" w:rsidR="008346BA" w:rsidRPr="001734C1" w:rsidRDefault="008346BA" w:rsidP="00F20469">
            <w:pPr>
              <w:snapToGrid w:val="0"/>
              <w:rPr>
                <w:rStyle w:val="rvts82"/>
                <w:sz w:val="24"/>
                <w:szCs w:val="24"/>
              </w:rPr>
            </w:pPr>
            <w:r w:rsidRPr="001734C1">
              <w:rPr>
                <w:rStyle w:val="rvts82"/>
                <w:sz w:val="24"/>
                <w:szCs w:val="24"/>
              </w:rPr>
              <w:t>2. Забезпечення діяльності</w:t>
            </w:r>
            <w:r w:rsidRPr="001734C1">
              <w:rPr>
                <w:sz w:val="24"/>
                <w:szCs w:val="24"/>
              </w:rPr>
              <w:t xml:space="preserve"> Регіональної координаційної ради з питань протидії торгівлі людьми</w:t>
            </w:r>
          </w:p>
        </w:tc>
        <w:tc>
          <w:tcPr>
            <w:tcW w:w="2409" w:type="dxa"/>
          </w:tcPr>
          <w:p w14:paraId="389362A7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093C7BF9" w14:textId="77777777" w:rsidR="008346BA" w:rsidRPr="0048278E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06CAC69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141F37C0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0CAA811E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880" w:type="dxa"/>
          </w:tcPr>
          <w:p w14:paraId="04281081" w14:textId="77777777" w:rsidR="008346BA" w:rsidRPr="001734C1" w:rsidRDefault="008346BA" w:rsidP="00F20469">
            <w:pPr>
              <w:ind w:left="-82" w:right="-52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14:paraId="100DC59C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B62B39B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738" w:type="dxa"/>
          </w:tcPr>
          <w:p w14:paraId="14913B85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22A51AAF" w14:textId="77777777" w:rsidR="008346BA" w:rsidRPr="001734C1" w:rsidRDefault="008346BA" w:rsidP="00F20469">
            <w:pPr>
              <w:ind w:right="-14"/>
              <w:rPr>
                <w:spacing w:val="-8"/>
                <w:sz w:val="24"/>
                <w:szCs w:val="24"/>
              </w:rPr>
            </w:pPr>
            <w:r w:rsidRPr="001734C1">
              <w:rPr>
                <w:spacing w:val="-8"/>
                <w:sz w:val="24"/>
                <w:szCs w:val="24"/>
              </w:rPr>
              <w:t xml:space="preserve">обмін досвідом,  налагодження взаємодії суб’єктів, які здійснюють заходи у сфері протидії торгівлі людьми, </w:t>
            </w:r>
            <w:r w:rsidRPr="001734C1">
              <w:rPr>
                <w:spacing w:val="-8"/>
                <w:sz w:val="24"/>
                <w:szCs w:val="24"/>
              </w:rPr>
              <w:lastRenderedPageBreak/>
              <w:t xml:space="preserve">активізація інформаційних  кампаній в області. Заплановано проведення </w:t>
            </w:r>
          </w:p>
          <w:p w14:paraId="32FD7C59" w14:textId="77777777" w:rsidR="008346BA" w:rsidRPr="001734C1" w:rsidRDefault="008346BA" w:rsidP="00F20469">
            <w:pPr>
              <w:ind w:right="-14"/>
              <w:rPr>
                <w:spacing w:val="-8"/>
                <w:sz w:val="24"/>
                <w:szCs w:val="24"/>
                <w:highlight w:val="yellow"/>
              </w:rPr>
            </w:pPr>
            <w:r w:rsidRPr="001734C1">
              <w:rPr>
                <w:spacing w:val="-8"/>
                <w:sz w:val="24"/>
                <w:szCs w:val="24"/>
              </w:rPr>
              <w:t>20 засідань</w:t>
            </w:r>
          </w:p>
        </w:tc>
      </w:tr>
      <w:tr w:rsidR="008346BA" w:rsidRPr="001734C1" w14:paraId="7FC9244E" w14:textId="77777777" w:rsidTr="000E0863">
        <w:trPr>
          <w:trHeight w:val="2678"/>
        </w:trPr>
        <w:tc>
          <w:tcPr>
            <w:tcW w:w="421" w:type="dxa"/>
            <w:vMerge w:val="restart"/>
          </w:tcPr>
          <w:p w14:paraId="072F8255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lastRenderedPageBreak/>
              <w:t>2)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4A7BE23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Запобігання торгівлі людьми, її первинна профілактика</w:t>
            </w:r>
          </w:p>
        </w:tc>
        <w:tc>
          <w:tcPr>
            <w:tcW w:w="2273" w:type="dxa"/>
            <w:vMerge w:val="restart"/>
          </w:tcPr>
          <w:p w14:paraId="72361496" w14:textId="77777777" w:rsidR="008346BA" w:rsidRPr="001734C1" w:rsidRDefault="008346BA" w:rsidP="00F20469">
            <w:pPr>
              <w:snapToGrid w:val="0"/>
              <w:rPr>
                <w:rStyle w:val="rvts82"/>
                <w:sz w:val="24"/>
                <w:szCs w:val="24"/>
              </w:rPr>
            </w:pPr>
            <w:r w:rsidRPr="001734C1">
              <w:rPr>
                <w:rStyle w:val="rvts82"/>
                <w:sz w:val="24"/>
                <w:szCs w:val="24"/>
              </w:rPr>
              <w:t xml:space="preserve">1. Проведення обласних інформаційно-просвітницьких акцій  та  кампаній з питань протидії торгівлі людьми, зокрема з нагоди Всесвітнього дня протидії торгівлі людьми, Європейського дня боротьби з торгівлею людьми, дня боротьби за скасування рабства, флешмобів, </w:t>
            </w:r>
            <w:proofErr w:type="spellStart"/>
            <w:r w:rsidRPr="001734C1">
              <w:rPr>
                <w:rStyle w:val="rvts82"/>
                <w:sz w:val="24"/>
                <w:szCs w:val="24"/>
              </w:rPr>
              <w:t>перформенсів</w:t>
            </w:r>
            <w:proofErr w:type="spellEnd"/>
          </w:p>
          <w:p w14:paraId="1FC0B076" w14:textId="77777777" w:rsidR="008346BA" w:rsidRPr="001734C1" w:rsidRDefault="008346BA" w:rsidP="00F2046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3E3E5CFC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7981F946" w14:textId="77777777" w:rsidR="008346BA" w:rsidRPr="0048278E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  <w:p w14:paraId="0A44E872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  <w:p w14:paraId="10961431" w14:textId="77777777" w:rsidR="008346BA" w:rsidRPr="001734C1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  <w:p w14:paraId="689146CF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  <w:p w14:paraId="28565715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  <w:p w14:paraId="135778FA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DC8D914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3D3C87F7" w14:textId="77777777" w:rsidR="008346BA" w:rsidRPr="007F3278" w:rsidRDefault="008346BA" w:rsidP="00F20469">
            <w:pPr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250</w:t>
            </w:r>
          </w:p>
        </w:tc>
        <w:tc>
          <w:tcPr>
            <w:tcW w:w="963" w:type="dxa"/>
          </w:tcPr>
          <w:p w14:paraId="5638F54E" w14:textId="77777777" w:rsidR="008346BA" w:rsidRPr="007F3278" w:rsidRDefault="008346BA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40</w:t>
            </w:r>
          </w:p>
        </w:tc>
        <w:tc>
          <w:tcPr>
            <w:tcW w:w="880" w:type="dxa"/>
          </w:tcPr>
          <w:p w14:paraId="6227A4B9" w14:textId="77777777" w:rsidR="008346BA" w:rsidRPr="007F3278" w:rsidRDefault="008346BA" w:rsidP="00F20469">
            <w:pPr>
              <w:ind w:left="-82" w:right="-52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45</w:t>
            </w:r>
          </w:p>
        </w:tc>
        <w:tc>
          <w:tcPr>
            <w:tcW w:w="1105" w:type="dxa"/>
          </w:tcPr>
          <w:p w14:paraId="25E742EC" w14:textId="77777777" w:rsidR="008346BA" w:rsidRPr="007F3278" w:rsidRDefault="008346BA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14:paraId="33FF18EC" w14:textId="77777777" w:rsidR="008346BA" w:rsidRPr="007F3278" w:rsidRDefault="008346BA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55</w:t>
            </w:r>
          </w:p>
        </w:tc>
        <w:tc>
          <w:tcPr>
            <w:tcW w:w="738" w:type="dxa"/>
          </w:tcPr>
          <w:p w14:paraId="5C6BF09F" w14:textId="77777777" w:rsidR="008346BA" w:rsidRPr="007F3278" w:rsidRDefault="008346BA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14:paraId="33FAEA44" w14:textId="77777777" w:rsidR="008346BA" w:rsidRPr="001734C1" w:rsidRDefault="008346BA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інформування населення щодо ризиків потрапляння у ситуацію торгівлі людьми, способів протидії цьому явищу. </w:t>
            </w:r>
            <w:r w:rsidRPr="001734C1">
              <w:rPr>
                <w:spacing w:val="-10"/>
                <w:sz w:val="24"/>
                <w:szCs w:val="24"/>
              </w:rPr>
              <w:t>Заплановано проведення</w:t>
            </w:r>
          </w:p>
          <w:p w14:paraId="3BF9F8C3" w14:textId="77777777" w:rsidR="008346BA" w:rsidRPr="001734C1" w:rsidRDefault="008346BA" w:rsidP="00F20469">
            <w:pPr>
              <w:ind w:left="-57" w:right="-11"/>
              <w:rPr>
                <w:sz w:val="24"/>
                <w:szCs w:val="24"/>
                <w:highlight w:val="yellow"/>
              </w:rPr>
            </w:pPr>
            <w:r w:rsidRPr="001734C1">
              <w:rPr>
                <w:spacing w:val="-10"/>
                <w:sz w:val="24"/>
                <w:szCs w:val="24"/>
              </w:rPr>
              <w:t xml:space="preserve">15 інформаційно-роз’яснювальних кампаній,                         5 флешмобів,              10 </w:t>
            </w:r>
            <w:proofErr w:type="spellStart"/>
            <w:r w:rsidRPr="001734C1">
              <w:rPr>
                <w:spacing w:val="-10"/>
                <w:sz w:val="24"/>
                <w:szCs w:val="24"/>
              </w:rPr>
              <w:t>перформенсів</w:t>
            </w:r>
            <w:proofErr w:type="spellEnd"/>
            <w:r w:rsidRPr="001734C1">
              <w:rPr>
                <w:spacing w:val="-10"/>
                <w:sz w:val="24"/>
                <w:szCs w:val="24"/>
              </w:rPr>
              <w:t xml:space="preserve">  щодо протидії торгівлі людьми</w:t>
            </w:r>
          </w:p>
        </w:tc>
      </w:tr>
      <w:tr w:rsidR="008346BA" w:rsidRPr="001734C1" w14:paraId="69BC75D2" w14:textId="77777777" w:rsidTr="000E0863">
        <w:trPr>
          <w:trHeight w:val="3607"/>
        </w:trPr>
        <w:tc>
          <w:tcPr>
            <w:tcW w:w="421" w:type="dxa"/>
            <w:vMerge/>
          </w:tcPr>
          <w:p w14:paraId="6282D1E0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FBA5CDC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3B893FA2" w14:textId="77777777" w:rsidR="008346BA" w:rsidRPr="001734C1" w:rsidRDefault="008346BA" w:rsidP="00F20469">
            <w:pPr>
              <w:snapToGrid w:val="0"/>
              <w:rPr>
                <w:rStyle w:val="rvts8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B5B1048" w14:textId="77777777" w:rsidR="008346BA" w:rsidRPr="001734C1" w:rsidRDefault="008346BA" w:rsidP="00F20469">
            <w:pPr>
              <w:pStyle w:val="aa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центр</w:t>
            </w:r>
            <w:r w:rsidRPr="001734C1">
              <w:rPr>
                <w:spacing w:val="1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соціальних</w:t>
            </w:r>
            <w:r w:rsidRPr="001734C1">
              <w:rPr>
                <w:spacing w:val="-13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служб</w:t>
            </w:r>
          </w:p>
        </w:tc>
        <w:tc>
          <w:tcPr>
            <w:tcW w:w="1276" w:type="dxa"/>
            <w:shd w:val="clear" w:color="auto" w:fill="FFFFFF" w:themeFill="background1"/>
          </w:tcPr>
          <w:p w14:paraId="0F8C5940" w14:textId="77777777" w:rsidR="008346BA" w:rsidRPr="001734C1" w:rsidRDefault="008346BA" w:rsidP="00F20469">
            <w:pPr>
              <w:pStyle w:val="aa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</w:t>
            </w:r>
            <w:r w:rsidRPr="001734C1">
              <w:rPr>
                <w:spacing w:val="-58"/>
                <w:sz w:val="24"/>
                <w:szCs w:val="24"/>
              </w:rPr>
              <w:t xml:space="preserve"> </w:t>
            </w:r>
            <w:r w:rsidRPr="001734C1">
              <w:rPr>
                <w:sz w:val="24"/>
                <w:szCs w:val="24"/>
              </w:rPr>
              <w:t>бюджет</w:t>
            </w:r>
          </w:p>
        </w:tc>
        <w:tc>
          <w:tcPr>
            <w:tcW w:w="1140" w:type="dxa"/>
            <w:shd w:val="clear" w:color="auto" w:fill="FFFFFF" w:themeFill="background1"/>
          </w:tcPr>
          <w:p w14:paraId="16489D7B" w14:textId="77777777" w:rsidR="008346BA" w:rsidRPr="001734C1" w:rsidRDefault="008346BA" w:rsidP="00F20469">
            <w:pPr>
              <w:pStyle w:val="aa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963" w:type="dxa"/>
            <w:shd w:val="clear" w:color="auto" w:fill="FFFFFF" w:themeFill="background1"/>
          </w:tcPr>
          <w:p w14:paraId="7ACE381E" w14:textId="77777777" w:rsidR="008346BA" w:rsidRPr="001734C1" w:rsidRDefault="008346BA" w:rsidP="00F20469">
            <w:pPr>
              <w:pStyle w:val="aa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80" w:type="dxa"/>
            <w:shd w:val="clear" w:color="auto" w:fill="FFFFFF" w:themeFill="background1"/>
          </w:tcPr>
          <w:p w14:paraId="544BDF31" w14:textId="77777777" w:rsidR="008346BA" w:rsidRPr="001734C1" w:rsidRDefault="008346BA" w:rsidP="00F20469">
            <w:pPr>
              <w:pStyle w:val="aa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05" w:type="dxa"/>
            <w:shd w:val="clear" w:color="auto" w:fill="FFFFFF" w:themeFill="background1"/>
          </w:tcPr>
          <w:p w14:paraId="7DBE4439" w14:textId="77777777" w:rsidR="008346BA" w:rsidRPr="001734C1" w:rsidRDefault="008346BA" w:rsidP="00F20469">
            <w:pPr>
              <w:pStyle w:val="aa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14:paraId="074C2E5B" w14:textId="77777777" w:rsidR="008346BA" w:rsidRPr="001734C1" w:rsidRDefault="008346BA" w:rsidP="00F20469">
            <w:pPr>
              <w:pStyle w:val="aa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38" w:type="dxa"/>
            <w:shd w:val="clear" w:color="auto" w:fill="FFFFFF" w:themeFill="background1"/>
          </w:tcPr>
          <w:p w14:paraId="109AFF0D" w14:textId="77777777" w:rsidR="008346BA" w:rsidRPr="001734C1" w:rsidRDefault="008346BA" w:rsidP="00F20469">
            <w:pPr>
              <w:pStyle w:val="aa"/>
              <w:rPr>
                <w:sz w:val="24"/>
                <w:szCs w:val="24"/>
                <w:lang w:val="en-US"/>
              </w:rPr>
            </w:pPr>
            <w:r w:rsidRPr="001734C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</w:tcPr>
          <w:p w14:paraId="25374CB9" w14:textId="77777777" w:rsidR="008346BA" w:rsidRPr="001734C1" w:rsidRDefault="008346BA" w:rsidP="00F20469">
            <w:pPr>
              <w:pStyle w:val="aa"/>
              <w:rPr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>Заплановано</w:t>
            </w:r>
            <w:r w:rsidRPr="001734C1">
              <w:rPr>
                <w:spacing w:val="-57"/>
                <w:sz w:val="24"/>
                <w:szCs w:val="24"/>
              </w:rPr>
              <w:t xml:space="preserve"> </w:t>
            </w:r>
            <w:r w:rsidRPr="001734C1">
              <w:rPr>
                <w:spacing w:val="-3"/>
                <w:sz w:val="24"/>
                <w:szCs w:val="24"/>
              </w:rPr>
              <w:t>проведення</w:t>
            </w:r>
          </w:p>
          <w:p w14:paraId="5587151F" w14:textId="77777777" w:rsidR="008346BA" w:rsidRPr="001734C1" w:rsidRDefault="008346BA" w:rsidP="00F20469">
            <w:pPr>
              <w:pStyle w:val="aa"/>
              <w:rPr>
                <w:spacing w:val="-58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>5 інформаційно-</w:t>
            </w:r>
            <w:r w:rsidRPr="001734C1">
              <w:rPr>
                <w:spacing w:val="-57"/>
                <w:sz w:val="24"/>
                <w:szCs w:val="24"/>
              </w:rPr>
              <w:t xml:space="preserve"> </w:t>
            </w:r>
            <w:r w:rsidRPr="001734C1">
              <w:rPr>
                <w:spacing w:val="-9"/>
                <w:sz w:val="24"/>
                <w:szCs w:val="24"/>
              </w:rPr>
              <w:t>роз’яснювальних</w:t>
            </w:r>
            <w:r w:rsidRPr="001734C1">
              <w:rPr>
                <w:spacing w:val="-58"/>
                <w:sz w:val="24"/>
                <w:szCs w:val="24"/>
              </w:rPr>
              <w:t xml:space="preserve">     </w:t>
            </w:r>
          </w:p>
          <w:p w14:paraId="3A421DC7" w14:textId="77777777" w:rsidR="008346BA" w:rsidRPr="001734C1" w:rsidRDefault="008346BA" w:rsidP="00F20469">
            <w:pPr>
              <w:pStyle w:val="aa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кампаній,</w:t>
            </w:r>
          </w:p>
          <w:p w14:paraId="157D3B21" w14:textId="77777777" w:rsidR="008346BA" w:rsidRPr="001734C1" w:rsidRDefault="008346BA" w:rsidP="00F20469">
            <w:pPr>
              <w:pStyle w:val="aa"/>
              <w:rPr>
                <w:spacing w:val="-9"/>
                <w:sz w:val="24"/>
                <w:szCs w:val="24"/>
              </w:rPr>
            </w:pPr>
            <w:r w:rsidRPr="001734C1">
              <w:rPr>
                <w:spacing w:val="-9"/>
                <w:sz w:val="24"/>
                <w:szCs w:val="24"/>
              </w:rPr>
              <w:t>щодо протидії</w:t>
            </w:r>
            <w:r w:rsidRPr="001734C1">
              <w:rPr>
                <w:spacing w:val="-8"/>
                <w:sz w:val="24"/>
                <w:szCs w:val="24"/>
              </w:rPr>
              <w:t xml:space="preserve"> </w:t>
            </w:r>
            <w:r w:rsidRPr="001734C1">
              <w:rPr>
                <w:spacing w:val="-10"/>
                <w:sz w:val="24"/>
                <w:szCs w:val="24"/>
              </w:rPr>
              <w:t>торгівлі</w:t>
            </w:r>
            <w:r w:rsidRPr="001734C1">
              <w:rPr>
                <w:spacing w:val="-19"/>
                <w:sz w:val="24"/>
                <w:szCs w:val="24"/>
              </w:rPr>
              <w:t xml:space="preserve"> </w:t>
            </w:r>
            <w:r w:rsidRPr="001734C1">
              <w:rPr>
                <w:spacing w:val="-9"/>
                <w:sz w:val="24"/>
                <w:szCs w:val="24"/>
              </w:rPr>
              <w:t>людьми</w:t>
            </w:r>
          </w:p>
          <w:p w14:paraId="005220AE" w14:textId="77777777" w:rsidR="008346BA" w:rsidRPr="001734C1" w:rsidRDefault="008346BA" w:rsidP="00F20469">
            <w:pPr>
              <w:pStyle w:val="aa"/>
              <w:rPr>
                <w:sz w:val="24"/>
                <w:szCs w:val="24"/>
              </w:rPr>
            </w:pPr>
          </w:p>
        </w:tc>
      </w:tr>
      <w:tr w:rsidR="008346BA" w:rsidRPr="001734C1" w14:paraId="380D73F7" w14:textId="77777777" w:rsidTr="000E0863">
        <w:trPr>
          <w:trHeight w:val="3528"/>
        </w:trPr>
        <w:tc>
          <w:tcPr>
            <w:tcW w:w="421" w:type="dxa"/>
            <w:vMerge/>
          </w:tcPr>
          <w:p w14:paraId="7E00E57C" w14:textId="77777777" w:rsidR="008346BA" w:rsidRPr="001734C1" w:rsidRDefault="008346BA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370B95E" w14:textId="77777777" w:rsidR="008346BA" w:rsidRPr="001734C1" w:rsidRDefault="008346BA" w:rsidP="00F20469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1683ED3E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rStyle w:val="rvts82"/>
                <w:sz w:val="24"/>
                <w:szCs w:val="24"/>
              </w:rPr>
              <w:t xml:space="preserve">2.Виготовлення та розповсюдження інформаційної продукції з питань протидії торгівлі людьми </w:t>
            </w:r>
          </w:p>
        </w:tc>
        <w:tc>
          <w:tcPr>
            <w:tcW w:w="2409" w:type="dxa"/>
          </w:tcPr>
          <w:p w14:paraId="5E312FCD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2003A1DE" w14:textId="77777777" w:rsidR="008346BA" w:rsidRPr="0048278E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  <w:p w14:paraId="466585AF" w14:textId="77777777" w:rsidR="008346BA" w:rsidRPr="001734C1" w:rsidRDefault="008346BA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  <w:p w14:paraId="3FC661B7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  <w:p w14:paraId="389F8CD6" w14:textId="77777777" w:rsidR="008346BA" w:rsidRPr="001734C1" w:rsidRDefault="008346BA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BEAC209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5822BA5F" w14:textId="77777777" w:rsidR="008346BA" w:rsidRPr="001734C1" w:rsidRDefault="008346BA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74</w:t>
            </w:r>
          </w:p>
        </w:tc>
        <w:tc>
          <w:tcPr>
            <w:tcW w:w="963" w:type="dxa"/>
          </w:tcPr>
          <w:p w14:paraId="4754A5F4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156F5A82" w14:textId="77777777" w:rsidR="008346BA" w:rsidRPr="001734C1" w:rsidRDefault="008346BA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12</w:t>
            </w:r>
          </w:p>
        </w:tc>
        <w:tc>
          <w:tcPr>
            <w:tcW w:w="1105" w:type="dxa"/>
          </w:tcPr>
          <w:p w14:paraId="6BEFF109" w14:textId="77777777" w:rsidR="008346BA" w:rsidRPr="001734C1" w:rsidRDefault="008346BA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6EFECEDE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17</w:t>
            </w:r>
          </w:p>
        </w:tc>
        <w:tc>
          <w:tcPr>
            <w:tcW w:w="738" w:type="dxa"/>
          </w:tcPr>
          <w:p w14:paraId="40530A5E" w14:textId="77777777" w:rsidR="008346BA" w:rsidRPr="001734C1" w:rsidRDefault="008346BA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4CC18B65" w14:textId="77777777" w:rsidR="008346BA" w:rsidRPr="001734C1" w:rsidRDefault="00802D7F" w:rsidP="00531BD2">
            <w:pPr>
              <w:ind w:left="-57" w:right="-11"/>
              <w:rPr>
                <w:spacing w:val="-6"/>
                <w:sz w:val="24"/>
                <w:szCs w:val="24"/>
                <w:highlight w:val="yellow"/>
              </w:rPr>
            </w:pPr>
            <w:r>
              <w:rPr>
                <w:spacing w:val="-10"/>
                <w:sz w:val="24"/>
                <w:szCs w:val="24"/>
              </w:rPr>
              <w:t xml:space="preserve">Підвищення поінформованості населення щодо ризиків потрапляння у ситуацію торгівлі людьми. </w:t>
            </w:r>
            <w:r w:rsidR="0099043C">
              <w:rPr>
                <w:spacing w:val="-10"/>
                <w:sz w:val="24"/>
                <w:szCs w:val="24"/>
              </w:rPr>
              <w:t>Виготовлення близько</w:t>
            </w:r>
            <w:r w:rsidR="008346BA" w:rsidRPr="001734C1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           </w:t>
            </w:r>
            <w:r w:rsidR="008346BA" w:rsidRPr="001734C1">
              <w:rPr>
                <w:sz w:val="24"/>
                <w:szCs w:val="24"/>
              </w:rPr>
              <w:t xml:space="preserve">        </w:t>
            </w:r>
            <w:r w:rsidR="008346BA" w:rsidRPr="007F3278">
              <w:rPr>
                <w:sz w:val="24"/>
                <w:szCs w:val="24"/>
              </w:rPr>
              <w:t xml:space="preserve">20 000 </w:t>
            </w:r>
            <w:r w:rsidR="00531BD2">
              <w:rPr>
                <w:sz w:val="24"/>
                <w:szCs w:val="24"/>
              </w:rPr>
              <w:t xml:space="preserve">примірників </w:t>
            </w:r>
            <w:r w:rsidR="008346BA" w:rsidRPr="007F3278">
              <w:rPr>
                <w:sz w:val="24"/>
                <w:szCs w:val="24"/>
              </w:rPr>
              <w:t>поліграфічної</w:t>
            </w:r>
            <w:r w:rsidR="008346BA" w:rsidRPr="001734C1">
              <w:rPr>
                <w:sz w:val="24"/>
                <w:szCs w:val="24"/>
              </w:rPr>
              <w:t xml:space="preserve"> продукції</w:t>
            </w:r>
          </w:p>
        </w:tc>
      </w:tr>
      <w:tr w:rsidR="00693C03" w:rsidRPr="001734C1" w14:paraId="56ED5C68" w14:textId="77777777" w:rsidTr="000E0863">
        <w:trPr>
          <w:trHeight w:val="1920"/>
        </w:trPr>
        <w:tc>
          <w:tcPr>
            <w:tcW w:w="421" w:type="dxa"/>
          </w:tcPr>
          <w:p w14:paraId="77268F23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D4E2BB3" w14:textId="77777777" w:rsidR="00693C03" w:rsidRPr="001734C1" w:rsidRDefault="00693C03" w:rsidP="00F20469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5AEF40C7" w14:textId="77777777" w:rsidR="00693C03" w:rsidRPr="001734C1" w:rsidRDefault="00693C03" w:rsidP="00F20469">
            <w:pPr>
              <w:rPr>
                <w:rStyle w:val="rvts82"/>
                <w:sz w:val="24"/>
                <w:szCs w:val="24"/>
              </w:rPr>
            </w:pPr>
            <w:r w:rsidRPr="001734C1">
              <w:rPr>
                <w:rStyle w:val="rvts82"/>
                <w:sz w:val="24"/>
                <w:szCs w:val="24"/>
              </w:rPr>
              <w:t>3. Виявлення та ідентифікація осіб, які постраждали від торгівлі людьми, в тому числі серед внутрішньо переміщених осіб</w:t>
            </w:r>
          </w:p>
        </w:tc>
        <w:tc>
          <w:tcPr>
            <w:tcW w:w="2409" w:type="dxa"/>
          </w:tcPr>
          <w:p w14:paraId="2794E876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16A6CC5D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7FAC8EE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0AFB0E55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70</w:t>
            </w:r>
          </w:p>
        </w:tc>
        <w:tc>
          <w:tcPr>
            <w:tcW w:w="963" w:type="dxa"/>
          </w:tcPr>
          <w:p w14:paraId="5C618B60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252CBA11" w14:textId="77777777" w:rsidR="00693C03" w:rsidRPr="001734C1" w:rsidRDefault="00693C03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14:paraId="3FEAEFFF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3305F0F7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</w:t>
            </w:r>
          </w:p>
        </w:tc>
        <w:tc>
          <w:tcPr>
            <w:tcW w:w="738" w:type="dxa"/>
          </w:tcPr>
          <w:p w14:paraId="05F9F9B8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61EDADFB" w14:textId="77777777" w:rsidR="00F01975" w:rsidRDefault="00693C03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 xml:space="preserve">Виявлення та ідентифікація близько </w:t>
            </w:r>
            <w:r w:rsidR="0007566F">
              <w:rPr>
                <w:spacing w:val="-10"/>
                <w:sz w:val="24"/>
                <w:szCs w:val="24"/>
              </w:rPr>
              <w:t>20</w:t>
            </w:r>
            <w:r w:rsidRPr="001734C1">
              <w:rPr>
                <w:spacing w:val="-10"/>
                <w:sz w:val="24"/>
                <w:szCs w:val="24"/>
              </w:rPr>
              <w:t xml:space="preserve"> осіб</w:t>
            </w:r>
          </w:p>
          <w:p w14:paraId="7638617A" w14:textId="77777777" w:rsidR="00A00B8B" w:rsidRDefault="00A00B8B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</w:p>
          <w:p w14:paraId="6C0089B7" w14:textId="77777777" w:rsidR="00F01975" w:rsidRDefault="00F01975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</w:p>
          <w:p w14:paraId="6BB0302F" w14:textId="77777777" w:rsidR="00F01975" w:rsidRDefault="00F01975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</w:p>
          <w:p w14:paraId="61355AE8" w14:textId="77777777" w:rsidR="00F01975" w:rsidRPr="001734C1" w:rsidRDefault="00F01975" w:rsidP="00F20469">
            <w:pPr>
              <w:ind w:left="-57" w:right="-11"/>
              <w:rPr>
                <w:spacing w:val="-10"/>
                <w:sz w:val="24"/>
                <w:szCs w:val="24"/>
              </w:rPr>
            </w:pPr>
          </w:p>
        </w:tc>
      </w:tr>
      <w:tr w:rsidR="00693C03" w:rsidRPr="001734C1" w14:paraId="4DBC0964" w14:textId="77777777" w:rsidTr="00F20469">
        <w:trPr>
          <w:trHeight w:val="70"/>
        </w:trPr>
        <w:tc>
          <w:tcPr>
            <w:tcW w:w="15740" w:type="dxa"/>
            <w:gridSpan w:val="12"/>
          </w:tcPr>
          <w:p w14:paraId="5C079C40" w14:textId="77777777" w:rsidR="00AD1514" w:rsidRDefault="00AD1514" w:rsidP="00F20469">
            <w:pPr>
              <w:ind w:right="-11"/>
              <w:jc w:val="center"/>
              <w:rPr>
                <w:b/>
                <w:spacing w:val="-6"/>
                <w:sz w:val="24"/>
                <w:szCs w:val="24"/>
              </w:rPr>
            </w:pPr>
          </w:p>
          <w:p w14:paraId="0D2B159F" w14:textId="01A3AF58" w:rsidR="00693C03" w:rsidRDefault="00693C03" w:rsidP="00F371E4">
            <w:pPr>
              <w:pStyle w:val="a7"/>
              <w:numPr>
                <w:ilvl w:val="0"/>
                <w:numId w:val="8"/>
              </w:numPr>
              <w:ind w:right="-11"/>
              <w:jc w:val="center"/>
              <w:rPr>
                <w:b/>
                <w:spacing w:val="-6"/>
                <w:sz w:val="24"/>
                <w:szCs w:val="24"/>
              </w:rPr>
            </w:pPr>
            <w:r w:rsidRPr="00F371E4">
              <w:rPr>
                <w:b/>
                <w:spacing w:val="-6"/>
                <w:sz w:val="24"/>
                <w:szCs w:val="24"/>
              </w:rPr>
              <w:lastRenderedPageBreak/>
              <w:t>Запобігання і протидія домашньому насильству</w:t>
            </w:r>
          </w:p>
          <w:p w14:paraId="3CC3F1A6" w14:textId="77777777" w:rsidR="00F371E4" w:rsidRPr="00F371E4" w:rsidRDefault="00F371E4" w:rsidP="00F371E4">
            <w:pPr>
              <w:ind w:left="720" w:right="-11"/>
              <w:rPr>
                <w:b/>
                <w:spacing w:val="-6"/>
                <w:sz w:val="24"/>
                <w:szCs w:val="24"/>
              </w:rPr>
            </w:pPr>
          </w:p>
          <w:p w14:paraId="09D8658A" w14:textId="689CA234" w:rsidR="00AD1514" w:rsidRPr="00AD1514" w:rsidRDefault="00AD1514" w:rsidP="00AD1514">
            <w:pPr>
              <w:pStyle w:val="a7"/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693C03" w:rsidRPr="001734C1" w14:paraId="4E69582D" w14:textId="77777777" w:rsidTr="000E0863">
        <w:trPr>
          <w:trHeight w:val="3670"/>
        </w:trPr>
        <w:tc>
          <w:tcPr>
            <w:tcW w:w="421" w:type="dxa"/>
          </w:tcPr>
          <w:p w14:paraId="41C12C40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lastRenderedPageBreak/>
              <w:t>1)</w:t>
            </w:r>
          </w:p>
        </w:tc>
        <w:tc>
          <w:tcPr>
            <w:tcW w:w="1842" w:type="dxa"/>
          </w:tcPr>
          <w:p w14:paraId="2ACB74CF" w14:textId="77777777" w:rsidR="00693C03" w:rsidRPr="001734C1" w:rsidRDefault="00693C03" w:rsidP="00F20469">
            <w:pPr>
              <w:pStyle w:val="Default"/>
              <w:rPr>
                <w:color w:val="auto"/>
              </w:rPr>
            </w:pPr>
            <w:r w:rsidRPr="001734C1">
              <w:rPr>
                <w:color w:val="auto"/>
              </w:rPr>
              <w:t>Здійснення комплексних заходів щодо попередження та протидії домашньому насильству   та жорстокому поводженню з дітьми</w:t>
            </w:r>
          </w:p>
        </w:tc>
        <w:tc>
          <w:tcPr>
            <w:tcW w:w="2273" w:type="dxa"/>
          </w:tcPr>
          <w:p w14:paraId="5A4CEFB5" w14:textId="77777777" w:rsidR="00693C03" w:rsidRPr="001734C1" w:rsidRDefault="00693C03" w:rsidP="00F20469">
            <w:pPr>
              <w:snapToGrid w:val="0"/>
              <w:rPr>
                <w:sz w:val="24"/>
                <w:szCs w:val="24"/>
              </w:rPr>
            </w:pPr>
            <w:r w:rsidRPr="001734C1">
              <w:rPr>
                <w:rStyle w:val="rvts82"/>
                <w:sz w:val="24"/>
                <w:szCs w:val="24"/>
              </w:rPr>
              <w:t>1. Забезпечення діяльності</w:t>
            </w:r>
            <w:r w:rsidRPr="001734C1">
              <w:rPr>
                <w:sz w:val="24"/>
                <w:szCs w:val="24"/>
              </w:rPr>
              <w:t xml:space="preserve"> Регіональної координаційної ради з питань протидії та запобігання домашньому насильству  </w:t>
            </w:r>
          </w:p>
          <w:p w14:paraId="5494C9AB" w14:textId="77777777" w:rsidR="00693C03" w:rsidRPr="001734C1" w:rsidRDefault="00693C03" w:rsidP="00F20469">
            <w:pPr>
              <w:rPr>
                <w:sz w:val="24"/>
                <w:szCs w:val="24"/>
              </w:rPr>
            </w:pPr>
          </w:p>
          <w:p w14:paraId="28A56F25" w14:textId="77777777" w:rsidR="00693C03" w:rsidRPr="001734C1" w:rsidRDefault="00693C03" w:rsidP="004C61B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6DA5A04D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06039D37" w14:textId="77777777" w:rsidR="00693C03" w:rsidRPr="0048278E" w:rsidRDefault="00693C03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3B3088B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165B93DE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5244572E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880" w:type="dxa"/>
          </w:tcPr>
          <w:p w14:paraId="22D16E02" w14:textId="77777777" w:rsidR="00693C03" w:rsidRPr="001734C1" w:rsidRDefault="00693C03" w:rsidP="00F20469">
            <w:pPr>
              <w:ind w:left="-82" w:right="-52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14:paraId="57760496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59AE1BB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738" w:type="dxa"/>
          </w:tcPr>
          <w:p w14:paraId="01D2AAB7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09EBD18D" w14:textId="77777777" w:rsidR="00693C03" w:rsidRPr="001734C1" w:rsidRDefault="00693C03" w:rsidP="00F20469">
            <w:pPr>
              <w:ind w:right="-14"/>
              <w:rPr>
                <w:spacing w:val="-8"/>
                <w:sz w:val="24"/>
                <w:szCs w:val="24"/>
              </w:rPr>
            </w:pPr>
            <w:r w:rsidRPr="001734C1">
              <w:rPr>
                <w:spacing w:val="-8"/>
                <w:sz w:val="24"/>
                <w:szCs w:val="24"/>
              </w:rPr>
              <w:t>налагодження взаємодії суб’єктів, які здійснюють заходи у сфері протидії торгівлі людьми</w:t>
            </w:r>
            <w:r w:rsidR="0099043C">
              <w:rPr>
                <w:spacing w:val="-8"/>
                <w:sz w:val="24"/>
                <w:szCs w:val="24"/>
              </w:rPr>
              <w:t xml:space="preserve">.  </w:t>
            </w:r>
            <w:r w:rsidRPr="001734C1">
              <w:rPr>
                <w:spacing w:val="-8"/>
                <w:sz w:val="24"/>
                <w:szCs w:val="24"/>
              </w:rPr>
              <w:t xml:space="preserve">Заплановано проведення </w:t>
            </w:r>
          </w:p>
          <w:p w14:paraId="36D2C200" w14:textId="77777777" w:rsidR="00693C03" w:rsidRPr="001734C1" w:rsidRDefault="00693C03" w:rsidP="00F20469">
            <w:pPr>
              <w:ind w:right="-14"/>
              <w:rPr>
                <w:spacing w:val="-8"/>
                <w:sz w:val="24"/>
                <w:szCs w:val="24"/>
                <w:highlight w:val="yellow"/>
              </w:rPr>
            </w:pPr>
            <w:r w:rsidRPr="001734C1">
              <w:rPr>
                <w:spacing w:val="-8"/>
                <w:sz w:val="24"/>
                <w:szCs w:val="24"/>
              </w:rPr>
              <w:t>20 засідань</w:t>
            </w:r>
          </w:p>
        </w:tc>
      </w:tr>
      <w:tr w:rsidR="00693C03" w:rsidRPr="001734C1" w14:paraId="6C03A06F" w14:textId="77777777" w:rsidTr="000E0863">
        <w:trPr>
          <w:trHeight w:val="835"/>
        </w:trPr>
        <w:tc>
          <w:tcPr>
            <w:tcW w:w="421" w:type="dxa"/>
          </w:tcPr>
          <w:p w14:paraId="3A688D44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8003827" w14:textId="77777777" w:rsidR="00693C03" w:rsidRPr="001734C1" w:rsidRDefault="00693C03" w:rsidP="00F20469">
            <w:pPr>
              <w:pStyle w:val="Default"/>
              <w:rPr>
                <w:color w:val="auto"/>
              </w:rPr>
            </w:pPr>
          </w:p>
        </w:tc>
        <w:tc>
          <w:tcPr>
            <w:tcW w:w="2273" w:type="dxa"/>
          </w:tcPr>
          <w:p w14:paraId="1B7710D4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2. Організація та проведення навчань для фахівців, які впроваджують програми для кривдників</w:t>
            </w:r>
          </w:p>
        </w:tc>
        <w:tc>
          <w:tcPr>
            <w:tcW w:w="2409" w:type="dxa"/>
          </w:tcPr>
          <w:p w14:paraId="41CD54A1" w14:textId="77777777" w:rsidR="0048278E" w:rsidRPr="001734C1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7D34867E" w14:textId="77777777" w:rsidR="00693C03" w:rsidRPr="0048278E" w:rsidRDefault="00693C03" w:rsidP="00F20469">
            <w:pPr>
              <w:ind w:lef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3188017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3DF6D6FC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350</w:t>
            </w:r>
          </w:p>
        </w:tc>
        <w:tc>
          <w:tcPr>
            <w:tcW w:w="963" w:type="dxa"/>
          </w:tcPr>
          <w:p w14:paraId="41A25937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60</w:t>
            </w:r>
          </w:p>
        </w:tc>
        <w:tc>
          <w:tcPr>
            <w:tcW w:w="880" w:type="dxa"/>
          </w:tcPr>
          <w:p w14:paraId="0C455A64" w14:textId="77777777" w:rsidR="00693C03" w:rsidRPr="007F3278" w:rsidRDefault="00693C03" w:rsidP="00F20469">
            <w:pPr>
              <w:ind w:right="-133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65</w:t>
            </w:r>
          </w:p>
        </w:tc>
        <w:tc>
          <w:tcPr>
            <w:tcW w:w="1105" w:type="dxa"/>
          </w:tcPr>
          <w:p w14:paraId="5BA965C6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0CB246A8" w14:textId="77777777" w:rsidR="00693C03" w:rsidRPr="007F3278" w:rsidRDefault="00693C03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75</w:t>
            </w:r>
          </w:p>
        </w:tc>
        <w:tc>
          <w:tcPr>
            <w:tcW w:w="738" w:type="dxa"/>
          </w:tcPr>
          <w:p w14:paraId="2E4D59D3" w14:textId="77777777" w:rsidR="00693C03" w:rsidRPr="007F3278" w:rsidRDefault="00693C03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14:paraId="687BAF5E" w14:textId="77777777" w:rsidR="00693C03" w:rsidRPr="007F3278" w:rsidRDefault="0099043C" w:rsidP="00F20469">
            <w:pPr>
              <w:ind w:right="-109"/>
              <w:rPr>
                <w:spacing w:val="-6"/>
                <w:sz w:val="24"/>
                <w:szCs w:val="24"/>
              </w:rPr>
            </w:pPr>
            <w:r w:rsidRPr="007F3278">
              <w:rPr>
                <w:sz w:val="24"/>
                <w:szCs w:val="24"/>
                <w:shd w:val="clear" w:color="auto" w:fill="FFFFFF"/>
              </w:rPr>
              <w:t>Навчання</w:t>
            </w:r>
            <w:r w:rsidR="00693C03" w:rsidRPr="007F3278">
              <w:rPr>
                <w:sz w:val="24"/>
                <w:szCs w:val="24"/>
                <w:shd w:val="clear" w:color="auto" w:fill="FFFFFF"/>
              </w:rPr>
              <w:t xml:space="preserve"> фахівц</w:t>
            </w:r>
            <w:r w:rsidRPr="007F3278">
              <w:rPr>
                <w:sz w:val="24"/>
                <w:szCs w:val="24"/>
                <w:shd w:val="clear" w:color="auto" w:fill="FFFFFF"/>
              </w:rPr>
              <w:t>ів</w:t>
            </w:r>
            <w:r w:rsidR="00693C03" w:rsidRPr="007F3278">
              <w:rPr>
                <w:sz w:val="24"/>
                <w:szCs w:val="24"/>
                <w:shd w:val="clear" w:color="auto" w:fill="FFFFFF"/>
              </w:rPr>
              <w:t xml:space="preserve"> для проведення роботи із кривдником</w:t>
            </w:r>
            <w:r w:rsidRPr="007F3278">
              <w:rPr>
                <w:sz w:val="24"/>
                <w:szCs w:val="24"/>
                <w:shd w:val="clear" w:color="auto" w:fill="FFFFFF"/>
              </w:rPr>
              <w:t>.</w:t>
            </w:r>
            <w:r w:rsidR="00693C03" w:rsidRPr="007F3278">
              <w:rPr>
                <w:sz w:val="24"/>
                <w:szCs w:val="24"/>
                <w:shd w:val="clear" w:color="auto" w:fill="FFFFFF"/>
              </w:rPr>
              <w:t xml:space="preserve"> Заплановано навчання 150 осіб</w:t>
            </w:r>
          </w:p>
        </w:tc>
      </w:tr>
      <w:tr w:rsidR="00693C03" w:rsidRPr="001734C1" w14:paraId="49549741" w14:textId="77777777" w:rsidTr="000E0863">
        <w:trPr>
          <w:trHeight w:val="983"/>
        </w:trPr>
        <w:tc>
          <w:tcPr>
            <w:tcW w:w="421" w:type="dxa"/>
          </w:tcPr>
          <w:p w14:paraId="622EA2C1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226BDA0" w14:textId="77777777" w:rsidR="00693C03" w:rsidRPr="001734C1" w:rsidRDefault="00693C03" w:rsidP="00F20469">
            <w:pPr>
              <w:pStyle w:val="Default"/>
              <w:rPr>
                <w:color w:val="auto"/>
              </w:rPr>
            </w:pPr>
          </w:p>
        </w:tc>
        <w:tc>
          <w:tcPr>
            <w:tcW w:w="2273" w:type="dxa"/>
          </w:tcPr>
          <w:p w14:paraId="1345721A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3. Організація та проведення навчань для фахівців, які  впроваджують програми для постраждалих осіб </w:t>
            </w:r>
          </w:p>
        </w:tc>
        <w:tc>
          <w:tcPr>
            <w:tcW w:w="2409" w:type="dxa"/>
          </w:tcPr>
          <w:p w14:paraId="6A371427" w14:textId="77777777" w:rsidR="00693C03" w:rsidRPr="0048278E" w:rsidRDefault="0048278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</w:tc>
        <w:tc>
          <w:tcPr>
            <w:tcW w:w="1276" w:type="dxa"/>
          </w:tcPr>
          <w:p w14:paraId="5E0D0BA9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35853706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350</w:t>
            </w:r>
          </w:p>
        </w:tc>
        <w:tc>
          <w:tcPr>
            <w:tcW w:w="963" w:type="dxa"/>
          </w:tcPr>
          <w:p w14:paraId="529CB8D8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60</w:t>
            </w:r>
          </w:p>
        </w:tc>
        <w:tc>
          <w:tcPr>
            <w:tcW w:w="880" w:type="dxa"/>
          </w:tcPr>
          <w:p w14:paraId="616C243D" w14:textId="77777777" w:rsidR="00693C03" w:rsidRPr="007F3278" w:rsidRDefault="00693C03" w:rsidP="00F20469">
            <w:pPr>
              <w:ind w:right="-133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65</w:t>
            </w:r>
          </w:p>
        </w:tc>
        <w:tc>
          <w:tcPr>
            <w:tcW w:w="1105" w:type="dxa"/>
          </w:tcPr>
          <w:p w14:paraId="0CB715F9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66D2B4D1" w14:textId="77777777" w:rsidR="00693C03" w:rsidRPr="007F3278" w:rsidRDefault="00693C03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75</w:t>
            </w:r>
          </w:p>
        </w:tc>
        <w:tc>
          <w:tcPr>
            <w:tcW w:w="738" w:type="dxa"/>
          </w:tcPr>
          <w:p w14:paraId="3C6F9B14" w14:textId="77777777" w:rsidR="00693C03" w:rsidRPr="007F3278" w:rsidRDefault="00693C03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14:paraId="209D3059" w14:textId="77777777" w:rsidR="00693C03" w:rsidRPr="007F3278" w:rsidRDefault="0099043C" w:rsidP="00F20469">
            <w:pPr>
              <w:ind w:right="-11"/>
              <w:rPr>
                <w:spacing w:val="-6"/>
                <w:sz w:val="24"/>
                <w:szCs w:val="24"/>
              </w:rPr>
            </w:pPr>
            <w:r w:rsidRPr="007F3278">
              <w:rPr>
                <w:spacing w:val="-6"/>
                <w:sz w:val="24"/>
                <w:szCs w:val="24"/>
              </w:rPr>
              <w:t xml:space="preserve">Навчання фахівців </w:t>
            </w:r>
            <w:r w:rsidR="00693C03" w:rsidRPr="007F3278">
              <w:rPr>
                <w:spacing w:val="-6"/>
                <w:sz w:val="24"/>
                <w:szCs w:val="24"/>
              </w:rPr>
              <w:t xml:space="preserve">з </w:t>
            </w:r>
            <w:r w:rsidRPr="007F3278">
              <w:rPr>
                <w:spacing w:val="-6"/>
                <w:sz w:val="24"/>
                <w:szCs w:val="24"/>
              </w:rPr>
              <w:t xml:space="preserve">питань </w:t>
            </w:r>
            <w:r w:rsidR="00693C03" w:rsidRPr="007F3278">
              <w:rPr>
                <w:spacing w:val="-6"/>
                <w:sz w:val="24"/>
                <w:szCs w:val="24"/>
              </w:rPr>
              <w:t xml:space="preserve">надання психологічної допомоги особам, які постраждали від домашнього насильства та/або </w:t>
            </w:r>
            <w:r w:rsidR="00693C03" w:rsidRPr="007F3278">
              <w:rPr>
                <w:spacing w:val="-6"/>
                <w:sz w:val="24"/>
                <w:szCs w:val="24"/>
              </w:rPr>
              <w:lastRenderedPageBreak/>
              <w:t>насильства за ознакою статі .</w:t>
            </w:r>
            <w:r w:rsidR="00693C03" w:rsidRPr="007F3278">
              <w:rPr>
                <w:sz w:val="24"/>
                <w:szCs w:val="24"/>
                <w:shd w:val="clear" w:color="auto" w:fill="FFFFFF"/>
              </w:rPr>
              <w:t xml:space="preserve"> Заплановано навчання</w:t>
            </w:r>
            <w:r w:rsidR="00625EF2" w:rsidRPr="007F3278">
              <w:rPr>
                <w:sz w:val="24"/>
                <w:szCs w:val="24"/>
                <w:shd w:val="clear" w:color="auto" w:fill="FFFFFF"/>
              </w:rPr>
              <w:t xml:space="preserve"> 17</w:t>
            </w:r>
            <w:r w:rsidR="00693C03" w:rsidRPr="007F3278">
              <w:rPr>
                <w:sz w:val="24"/>
                <w:szCs w:val="24"/>
                <w:shd w:val="clear" w:color="auto" w:fill="FFFFFF"/>
              </w:rPr>
              <w:t>0 осіб</w:t>
            </w:r>
          </w:p>
        </w:tc>
      </w:tr>
      <w:tr w:rsidR="00693C03" w:rsidRPr="001734C1" w14:paraId="1FE558C3" w14:textId="77777777" w:rsidTr="004C61B2">
        <w:trPr>
          <w:trHeight w:val="1263"/>
        </w:trPr>
        <w:tc>
          <w:tcPr>
            <w:tcW w:w="421" w:type="dxa"/>
            <w:vMerge w:val="restart"/>
          </w:tcPr>
          <w:p w14:paraId="4D3B790C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842" w:type="dxa"/>
            <w:vMerge w:val="restart"/>
          </w:tcPr>
          <w:p w14:paraId="7D9F926E" w14:textId="77777777" w:rsidR="00693C03" w:rsidRPr="001734C1" w:rsidRDefault="00693C03" w:rsidP="00F20469">
            <w:pPr>
              <w:pStyle w:val="a9"/>
              <w:spacing w:before="0"/>
              <w:ind w:firstLine="0"/>
            </w:pPr>
            <w:r w:rsidRPr="001734C1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Підвищення рівня поінформованості населення про форми, прояви, причини і наслідки домашнього насильства  </w:t>
            </w:r>
          </w:p>
          <w:p w14:paraId="6DC17454" w14:textId="77777777" w:rsidR="00693C03" w:rsidRPr="001734C1" w:rsidRDefault="00693C03" w:rsidP="00F20469">
            <w:pPr>
              <w:pStyle w:val="Default"/>
              <w:rPr>
                <w:color w:val="auto"/>
              </w:rPr>
            </w:pPr>
          </w:p>
        </w:tc>
        <w:tc>
          <w:tcPr>
            <w:tcW w:w="2273" w:type="dxa"/>
            <w:vMerge w:val="restart"/>
          </w:tcPr>
          <w:p w14:paraId="3198A9C9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bCs/>
                <w:sz w:val="24"/>
                <w:szCs w:val="24"/>
              </w:rPr>
              <w:t xml:space="preserve">1. </w:t>
            </w:r>
            <w:r w:rsidRPr="001734C1">
              <w:rPr>
                <w:sz w:val="24"/>
                <w:szCs w:val="24"/>
              </w:rPr>
              <w:t xml:space="preserve">Проведення обласних заходів в рамках щорічної Всеукраїнської акції </w:t>
            </w:r>
          </w:p>
          <w:p w14:paraId="48B653D1" w14:textId="77777777" w:rsidR="00693C03" w:rsidRPr="001734C1" w:rsidRDefault="00693C03" w:rsidP="00F20469">
            <w:pPr>
              <w:rPr>
                <w:bCs/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«16 днів проти насильства»</w:t>
            </w:r>
          </w:p>
          <w:p w14:paraId="15BA63ED" w14:textId="77777777" w:rsidR="00693C03" w:rsidRPr="001734C1" w:rsidRDefault="00693C03" w:rsidP="00F2046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2A983D43" w14:textId="77777777" w:rsidR="002B667E" w:rsidRPr="001734C1" w:rsidRDefault="002B667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2D72F5BA" w14:textId="77777777" w:rsidR="00693C03" w:rsidRPr="002B667E" w:rsidRDefault="00693C03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  <w:p w14:paraId="2E49B7DD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</w:p>
          <w:p w14:paraId="5D1F6436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8545E09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  <w:p w14:paraId="77A840C1" w14:textId="77777777" w:rsidR="00693C03" w:rsidRPr="001734C1" w:rsidRDefault="00693C03" w:rsidP="00F20469">
            <w:pPr>
              <w:rPr>
                <w:sz w:val="24"/>
                <w:szCs w:val="24"/>
              </w:rPr>
            </w:pPr>
          </w:p>
          <w:p w14:paraId="0CC922E1" w14:textId="77777777" w:rsidR="00693C03" w:rsidRPr="001734C1" w:rsidRDefault="00693C03" w:rsidP="00F2046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B4BC178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250</w:t>
            </w:r>
          </w:p>
        </w:tc>
        <w:tc>
          <w:tcPr>
            <w:tcW w:w="963" w:type="dxa"/>
          </w:tcPr>
          <w:p w14:paraId="4449E71E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40</w:t>
            </w:r>
          </w:p>
        </w:tc>
        <w:tc>
          <w:tcPr>
            <w:tcW w:w="880" w:type="dxa"/>
          </w:tcPr>
          <w:p w14:paraId="62345186" w14:textId="77777777" w:rsidR="00693C03" w:rsidRPr="007F3278" w:rsidRDefault="00693C03" w:rsidP="00F20469">
            <w:pPr>
              <w:ind w:left="-82" w:right="-52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45</w:t>
            </w:r>
          </w:p>
        </w:tc>
        <w:tc>
          <w:tcPr>
            <w:tcW w:w="1105" w:type="dxa"/>
          </w:tcPr>
          <w:p w14:paraId="0C28638A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14:paraId="047F6128" w14:textId="77777777" w:rsidR="00693C03" w:rsidRPr="007F3278" w:rsidRDefault="00693C03" w:rsidP="00F20469">
            <w:pPr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55</w:t>
            </w:r>
          </w:p>
        </w:tc>
        <w:tc>
          <w:tcPr>
            <w:tcW w:w="738" w:type="dxa"/>
          </w:tcPr>
          <w:p w14:paraId="25BEDB9A" w14:textId="77777777" w:rsidR="00693C03" w:rsidRPr="007F3278" w:rsidRDefault="00693C03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14:paraId="25FB72E5" w14:textId="77777777" w:rsidR="00693C03" w:rsidRPr="007F3278" w:rsidRDefault="0099043C" w:rsidP="00F20469">
            <w:pPr>
              <w:ind w:left="-57" w:right="-113"/>
              <w:rPr>
                <w:spacing w:val="-10"/>
                <w:sz w:val="24"/>
                <w:szCs w:val="24"/>
              </w:rPr>
            </w:pPr>
            <w:r w:rsidRPr="007F3278">
              <w:rPr>
                <w:spacing w:val="-10"/>
                <w:sz w:val="24"/>
                <w:szCs w:val="24"/>
              </w:rPr>
              <w:t>І</w:t>
            </w:r>
            <w:r w:rsidR="00693C03" w:rsidRPr="007F3278">
              <w:rPr>
                <w:spacing w:val="-10"/>
                <w:sz w:val="24"/>
                <w:szCs w:val="24"/>
              </w:rPr>
              <w:t xml:space="preserve">нформування населення з питань </w:t>
            </w:r>
          </w:p>
          <w:p w14:paraId="3A738DC3" w14:textId="77777777" w:rsidR="00693C03" w:rsidRPr="007F3278" w:rsidRDefault="00693C03" w:rsidP="00F20469">
            <w:pPr>
              <w:ind w:left="-57" w:right="-113"/>
              <w:rPr>
                <w:spacing w:val="-10"/>
                <w:sz w:val="24"/>
                <w:szCs w:val="24"/>
              </w:rPr>
            </w:pPr>
            <w:r w:rsidRPr="007F3278">
              <w:rPr>
                <w:spacing w:val="-10"/>
                <w:sz w:val="24"/>
                <w:szCs w:val="24"/>
              </w:rPr>
              <w:t xml:space="preserve">протидії </w:t>
            </w:r>
            <w:r w:rsidR="00C244DB" w:rsidRPr="007F3278">
              <w:rPr>
                <w:spacing w:val="-10"/>
                <w:sz w:val="24"/>
                <w:szCs w:val="24"/>
              </w:rPr>
              <w:t xml:space="preserve"> домашньому </w:t>
            </w:r>
            <w:r w:rsidRPr="007F3278">
              <w:rPr>
                <w:spacing w:val="-10"/>
                <w:sz w:val="24"/>
                <w:szCs w:val="24"/>
              </w:rPr>
              <w:t>насильству</w:t>
            </w:r>
            <w:r w:rsidR="00C244DB" w:rsidRPr="007F3278">
              <w:rPr>
                <w:spacing w:val="-10"/>
                <w:sz w:val="24"/>
                <w:szCs w:val="24"/>
              </w:rPr>
              <w:t>,</w:t>
            </w:r>
            <w:r w:rsidRPr="007F3278">
              <w:rPr>
                <w:spacing w:val="-10"/>
                <w:sz w:val="24"/>
                <w:szCs w:val="24"/>
              </w:rPr>
              <w:t xml:space="preserve"> </w:t>
            </w:r>
            <w:r w:rsidR="00C244DB" w:rsidRPr="007F3278">
              <w:rPr>
                <w:spacing w:val="-10"/>
                <w:sz w:val="24"/>
                <w:szCs w:val="24"/>
              </w:rPr>
              <w:t xml:space="preserve"> </w:t>
            </w:r>
            <w:r w:rsidRPr="007F3278">
              <w:rPr>
                <w:spacing w:val="-10"/>
                <w:sz w:val="24"/>
                <w:szCs w:val="24"/>
              </w:rPr>
              <w:t xml:space="preserve"> подолання гендерних стереотипів, попередження торгівлі людьми, шляхом проведення </w:t>
            </w:r>
          </w:p>
          <w:p w14:paraId="7E12521F" w14:textId="77777777" w:rsidR="00693C03" w:rsidRPr="007F3278" w:rsidRDefault="00693C03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7F3278">
              <w:rPr>
                <w:spacing w:val="-10"/>
                <w:sz w:val="24"/>
                <w:szCs w:val="24"/>
              </w:rPr>
              <w:t>20 інформацій</w:t>
            </w:r>
            <w:r w:rsidR="00C244DB" w:rsidRPr="007F3278">
              <w:rPr>
                <w:spacing w:val="-10"/>
                <w:sz w:val="24"/>
                <w:szCs w:val="24"/>
              </w:rPr>
              <w:t>них</w:t>
            </w:r>
            <w:r w:rsidRPr="007F3278">
              <w:rPr>
                <w:spacing w:val="-10"/>
                <w:sz w:val="24"/>
                <w:szCs w:val="24"/>
              </w:rPr>
              <w:t xml:space="preserve">- </w:t>
            </w:r>
            <w:r w:rsidR="00C244DB" w:rsidRPr="007F3278">
              <w:rPr>
                <w:spacing w:val="-10"/>
                <w:sz w:val="24"/>
                <w:szCs w:val="24"/>
              </w:rPr>
              <w:t xml:space="preserve"> </w:t>
            </w:r>
            <w:r w:rsidRPr="007F3278">
              <w:rPr>
                <w:spacing w:val="-10"/>
                <w:sz w:val="24"/>
                <w:szCs w:val="24"/>
              </w:rPr>
              <w:t xml:space="preserve">кампаній.  </w:t>
            </w:r>
          </w:p>
        </w:tc>
      </w:tr>
      <w:tr w:rsidR="00693C03" w:rsidRPr="001734C1" w14:paraId="76DFE7A8" w14:textId="77777777" w:rsidTr="000E0863">
        <w:trPr>
          <w:trHeight w:val="935"/>
        </w:trPr>
        <w:tc>
          <w:tcPr>
            <w:tcW w:w="421" w:type="dxa"/>
            <w:vMerge/>
          </w:tcPr>
          <w:p w14:paraId="3C8B0117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BB59770" w14:textId="77777777" w:rsidR="00693C03" w:rsidRPr="001734C1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  <w:vMerge/>
          </w:tcPr>
          <w:p w14:paraId="407F737D" w14:textId="77777777" w:rsidR="00693C03" w:rsidRPr="001734C1" w:rsidRDefault="00693C03" w:rsidP="00F20469">
            <w:pPr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747E470B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центр соціальних служб</w:t>
            </w:r>
          </w:p>
          <w:p w14:paraId="2B785986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</w:p>
          <w:p w14:paraId="430F2C24" w14:textId="77777777" w:rsidR="00693C03" w:rsidRPr="001734C1" w:rsidRDefault="00693C03" w:rsidP="00F20469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81D3F57" w14:textId="77777777" w:rsidR="00693C03" w:rsidRPr="001734C1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1734C1">
              <w:rPr>
                <w:sz w:val="24"/>
              </w:rPr>
              <w:t>обласний</w:t>
            </w:r>
            <w:r w:rsidRPr="001734C1">
              <w:rPr>
                <w:spacing w:val="-58"/>
                <w:sz w:val="24"/>
              </w:rPr>
              <w:t xml:space="preserve"> </w:t>
            </w:r>
            <w:r w:rsidRPr="001734C1">
              <w:rPr>
                <w:sz w:val="24"/>
              </w:rPr>
              <w:t>бюджет</w:t>
            </w:r>
          </w:p>
        </w:tc>
        <w:tc>
          <w:tcPr>
            <w:tcW w:w="1140" w:type="dxa"/>
            <w:shd w:val="clear" w:color="auto" w:fill="FFFFFF" w:themeFill="background1"/>
          </w:tcPr>
          <w:p w14:paraId="5513B369" w14:textId="77777777" w:rsidR="00693C03" w:rsidRPr="001734C1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lang w:val="en-US"/>
              </w:rPr>
            </w:pPr>
            <w:r w:rsidRPr="001734C1">
              <w:rPr>
                <w:sz w:val="24"/>
                <w:lang w:val="en-US"/>
              </w:rPr>
              <w:t>28</w:t>
            </w:r>
          </w:p>
        </w:tc>
        <w:tc>
          <w:tcPr>
            <w:tcW w:w="963" w:type="dxa"/>
            <w:shd w:val="clear" w:color="auto" w:fill="FFFFFF" w:themeFill="background1"/>
          </w:tcPr>
          <w:p w14:paraId="6FD6B5EF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lang w:val="en-US"/>
              </w:rPr>
            </w:pPr>
            <w:r w:rsidRPr="007F3278">
              <w:rPr>
                <w:sz w:val="24"/>
                <w:lang w:val="en-US"/>
              </w:rPr>
              <w:t>5</w:t>
            </w:r>
          </w:p>
        </w:tc>
        <w:tc>
          <w:tcPr>
            <w:tcW w:w="880" w:type="dxa"/>
            <w:shd w:val="clear" w:color="auto" w:fill="FFFFFF" w:themeFill="background1"/>
          </w:tcPr>
          <w:p w14:paraId="1B0E7628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lang w:val="en-US"/>
              </w:rPr>
            </w:pPr>
            <w:r w:rsidRPr="007F3278">
              <w:rPr>
                <w:sz w:val="24"/>
                <w:lang w:val="en-US"/>
              </w:rPr>
              <w:t>5</w:t>
            </w:r>
          </w:p>
        </w:tc>
        <w:tc>
          <w:tcPr>
            <w:tcW w:w="1105" w:type="dxa"/>
            <w:shd w:val="clear" w:color="auto" w:fill="FFFFFF" w:themeFill="background1"/>
          </w:tcPr>
          <w:p w14:paraId="14D79867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lang w:val="en-US"/>
              </w:rPr>
            </w:pPr>
            <w:r w:rsidRPr="007F3278">
              <w:rPr>
                <w:sz w:val="24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14:paraId="2DFE5FEA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7F3278">
              <w:rPr>
                <w:sz w:val="24"/>
                <w:lang w:val="en-US"/>
              </w:rPr>
              <w:t>6</w:t>
            </w:r>
          </w:p>
        </w:tc>
        <w:tc>
          <w:tcPr>
            <w:tcW w:w="738" w:type="dxa"/>
            <w:shd w:val="clear" w:color="auto" w:fill="FFFFFF" w:themeFill="background1"/>
          </w:tcPr>
          <w:p w14:paraId="12B26C34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7F3278">
              <w:rPr>
                <w:sz w:val="24"/>
                <w:lang w:val="en-US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</w:tcPr>
          <w:p w14:paraId="61EDB259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7F3278">
              <w:rPr>
                <w:sz w:val="24"/>
              </w:rPr>
              <w:t>Проведення 5 інформаційних кампаній</w:t>
            </w:r>
          </w:p>
        </w:tc>
      </w:tr>
      <w:tr w:rsidR="00693C03" w:rsidRPr="001734C1" w14:paraId="5E4BBF97" w14:textId="77777777" w:rsidTr="000E0863">
        <w:trPr>
          <w:trHeight w:val="1322"/>
        </w:trPr>
        <w:tc>
          <w:tcPr>
            <w:tcW w:w="421" w:type="dxa"/>
            <w:vMerge w:val="restart"/>
          </w:tcPr>
          <w:p w14:paraId="06C70462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1BFFC9E4" w14:textId="77777777" w:rsidR="00693C03" w:rsidRPr="001734C1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63"/>
            </w:tblGrid>
            <w:tr w:rsidR="00693C03" w:rsidRPr="001734C1" w14:paraId="3F0162D2" w14:textId="77777777">
              <w:trPr>
                <w:trHeight w:val="665"/>
              </w:trPr>
              <w:tc>
                <w:tcPr>
                  <w:tcW w:w="2463" w:type="dxa"/>
                </w:tcPr>
                <w:p w14:paraId="3EF102B3" w14:textId="77777777" w:rsidR="00693C03" w:rsidRPr="001734C1" w:rsidRDefault="00693C03" w:rsidP="00377C58">
                  <w:pPr>
                    <w:framePr w:hSpace="180" w:wrap="around" w:vAnchor="text" w:hAnchor="text" w:x="-10" w:y="1"/>
                    <w:autoSpaceDE w:val="0"/>
                    <w:autoSpaceDN w:val="0"/>
                    <w:adjustRightInd w:val="0"/>
                    <w:ind w:left="-83"/>
                    <w:suppressOverlap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2. Проведення навчальних семінарів, тренінгів тощо для спеціалістів, які здійснюють заходи у сфері запобігання домашньому насильству (в тому числі для фахівців спеціалізованих </w:t>
                  </w:r>
                  <w:r w:rsidRPr="001734C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lastRenderedPageBreak/>
                    <w:t>служб підтримки осіб, які постраждали від домашнього насильства та/або насильств</w:t>
                  </w:r>
                  <w:r w:rsidR="00A00B8B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а за ознакою статі)</w:t>
                  </w:r>
                </w:p>
              </w:tc>
            </w:tr>
          </w:tbl>
          <w:p w14:paraId="3338EB4E" w14:textId="77777777" w:rsidR="00693C03" w:rsidRPr="001734C1" w:rsidRDefault="00693C03" w:rsidP="00F20469">
            <w:pPr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9A7E116" w14:textId="77777777" w:rsidR="002B667E" w:rsidRPr="001734C1" w:rsidRDefault="002B667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lastRenderedPageBreak/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2872C2FD" w14:textId="77777777" w:rsidR="00693C03" w:rsidRPr="002B667E" w:rsidRDefault="00693C03" w:rsidP="00F20469">
            <w:pPr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5AF2E03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3C851B95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150</w:t>
            </w:r>
          </w:p>
        </w:tc>
        <w:tc>
          <w:tcPr>
            <w:tcW w:w="963" w:type="dxa"/>
          </w:tcPr>
          <w:p w14:paraId="597FEB95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20</w:t>
            </w:r>
          </w:p>
          <w:p w14:paraId="1B7DA5C6" w14:textId="77777777" w:rsidR="00693C03" w:rsidRPr="007F3278" w:rsidRDefault="00693C03" w:rsidP="00F20469">
            <w:pPr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</w:tcPr>
          <w:p w14:paraId="3E4D4CF6" w14:textId="77777777" w:rsidR="00693C03" w:rsidRPr="007F3278" w:rsidRDefault="00693C03" w:rsidP="00F20469">
            <w:pPr>
              <w:ind w:left="-82" w:right="-52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25</w:t>
            </w:r>
          </w:p>
        </w:tc>
        <w:tc>
          <w:tcPr>
            <w:tcW w:w="1105" w:type="dxa"/>
          </w:tcPr>
          <w:p w14:paraId="368E3D67" w14:textId="77777777" w:rsidR="00693C03" w:rsidRPr="007F3278" w:rsidRDefault="00693C03" w:rsidP="00F20469">
            <w:pPr>
              <w:ind w:right="-13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09D66F90" w14:textId="77777777" w:rsidR="00693C03" w:rsidRPr="007F3278" w:rsidRDefault="00693C03" w:rsidP="00F20469">
            <w:pPr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35</w:t>
            </w:r>
          </w:p>
        </w:tc>
        <w:tc>
          <w:tcPr>
            <w:tcW w:w="738" w:type="dxa"/>
          </w:tcPr>
          <w:p w14:paraId="0282A44F" w14:textId="77777777" w:rsidR="00693C03" w:rsidRPr="007F3278" w:rsidRDefault="00693C03" w:rsidP="00F20469">
            <w:pPr>
              <w:ind w:right="-14"/>
              <w:rPr>
                <w:sz w:val="24"/>
                <w:szCs w:val="24"/>
              </w:rPr>
            </w:pPr>
            <w:r w:rsidRPr="007F3278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vMerge w:val="restart"/>
          </w:tcPr>
          <w:p w14:paraId="68E618A1" w14:textId="77777777" w:rsidR="00693C03" w:rsidRPr="007F3278" w:rsidRDefault="00693C03" w:rsidP="00F20469">
            <w:pPr>
              <w:pStyle w:val="TableParagraph"/>
              <w:shd w:val="clear" w:color="auto" w:fill="FFFFFF" w:themeFill="background1"/>
              <w:rPr>
                <w:spacing w:val="-10"/>
                <w:sz w:val="24"/>
                <w:szCs w:val="24"/>
              </w:rPr>
            </w:pPr>
            <w:r w:rsidRPr="007F3278">
              <w:rPr>
                <w:spacing w:val="-5"/>
                <w:sz w:val="24"/>
              </w:rPr>
              <w:t>Підвищення кваліфікації</w:t>
            </w:r>
            <w:r w:rsidR="00C244DB" w:rsidRPr="007F3278">
              <w:rPr>
                <w:spacing w:val="-5"/>
                <w:sz w:val="24"/>
              </w:rPr>
              <w:t xml:space="preserve"> </w:t>
            </w:r>
            <w:r w:rsidRPr="007F3278">
              <w:rPr>
                <w:spacing w:val="-5"/>
                <w:sz w:val="24"/>
              </w:rPr>
              <w:t xml:space="preserve"> близько  </w:t>
            </w:r>
            <w:r w:rsidR="0077044B" w:rsidRPr="007F3278">
              <w:rPr>
                <w:spacing w:val="-5"/>
                <w:sz w:val="24"/>
              </w:rPr>
              <w:t xml:space="preserve">780 </w:t>
            </w:r>
            <w:r w:rsidRPr="007F3278">
              <w:rPr>
                <w:sz w:val="24"/>
              </w:rPr>
              <w:t>спеціалістів, які</w:t>
            </w:r>
            <w:r w:rsidRPr="007F3278">
              <w:rPr>
                <w:spacing w:val="1"/>
                <w:sz w:val="24"/>
              </w:rPr>
              <w:t xml:space="preserve"> </w:t>
            </w:r>
            <w:r w:rsidRPr="007F3278">
              <w:rPr>
                <w:sz w:val="24"/>
              </w:rPr>
              <w:t>здійснюють заходи у</w:t>
            </w:r>
            <w:r w:rsidRPr="007F3278">
              <w:rPr>
                <w:spacing w:val="1"/>
                <w:sz w:val="24"/>
              </w:rPr>
              <w:t xml:space="preserve"> </w:t>
            </w:r>
            <w:r w:rsidRPr="007F3278">
              <w:rPr>
                <w:sz w:val="24"/>
              </w:rPr>
              <w:t>сфері запобігання</w:t>
            </w:r>
            <w:r w:rsidRPr="007F3278">
              <w:rPr>
                <w:spacing w:val="1"/>
                <w:sz w:val="24"/>
              </w:rPr>
              <w:t xml:space="preserve"> </w:t>
            </w:r>
            <w:r w:rsidR="00C244DB" w:rsidRPr="007F3278">
              <w:rPr>
                <w:sz w:val="24"/>
              </w:rPr>
              <w:t>домашньому насильству.</w:t>
            </w:r>
            <w:r w:rsidRPr="007F3278">
              <w:rPr>
                <w:sz w:val="24"/>
              </w:rPr>
              <w:t xml:space="preserve"> </w:t>
            </w:r>
          </w:p>
        </w:tc>
      </w:tr>
      <w:tr w:rsidR="00693C03" w:rsidRPr="001734C1" w14:paraId="39AF056A" w14:textId="77777777" w:rsidTr="000E0863">
        <w:trPr>
          <w:trHeight w:val="765"/>
        </w:trPr>
        <w:tc>
          <w:tcPr>
            <w:tcW w:w="421" w:type="dxa"/>
            <w:vMerge/>
          </w:tcPr>
          <w:p w14:paraId="1B01F24D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4B943C6" w14:textId="77777777" w:rsidR="00693C03" w:rsidRPr="001734C1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  <w:vMerge/>
          </w:tcPr>
          <w:p w14:paraId="4269C790" w14:textId="77777777" w:rsidR="00693C03" w:rsidRPr="001734C1" w:rsidRDefault="00693C03" w:rsidP="00F20469">
            <w:pPr>
              <w:autoSpaceDE w:val="0"/>
              <w:autoSpaceDN w:val="0"/>
              <w:adjustRightInd w:val="0"/>
              <w:ind w:left="-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6F19C7D6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обласний центр соціальних служб </w:t>
            </w:r>
          </w:p>
          <w:p w14:paraId="4B14457E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BACA37" w14:textId="77777777" w:rsidR="00693C03" w:rsidRPr="001734C1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1734C1">
              <w:rPr>
                <w:sz w:val="24"/>
              </w:rPr>
              <w:t>обласний бюджет</w:t>
            </w:r>
          </w:p>
        </w:tc>
        <w:tc>
          <w:tcPr>
            <w:tcW w:w="1140" w:type="dxa"/>
            <w:shd w:val="clear" w:color="auto" w:fill="FFFFFF" w:themeFill="background1"/>
          </w:tcPr>
          <w:p w14:paraId="0FEC78D9" w14:textId="77777777" w:rsidR="00693C03" w:rsidRPr="001734C1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1734C1">
              <w:rPr>
                <w:sz w:val="24"/>
              </w:rPr>
              <w:t>23</w:t>
            </w:r>
          </w:p>
        </w:tc>
        <w:tc>
          <w:tcPr>
            <w:tcW w:w="963" w:type="dxa"/>
            <w:shd w:val="clear" w:color="auto" w:fill="FFFFFF" w:themeFill="background1"/>
          </w:tcPr>
          <w:p w14:paraId="7DE4E0A4" w14:textId="77777777" w:rsidR="00693C03" w:rsidRPr="00C244DB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C244DB">
              <w:rPr>
                <w:sz w:val="24"/>
              </w:rPr>
              <w:t>4</w:t>
            </w:r>
          </w:p>
        </w:tc>
        <w:tc>
          <w:tcPr>
            <w:tcW w:w="880" w:type="dxa"/>
            <w:shd w:val="clear" w:color="auto" w:fill="FFFFFF" w:themeFill="background1"/>
          </w:tcPr>
          <w:p w14:paraId="508ADC2D" w14:textId="77777777" w:rsidR="00693C03" w:rsidRPr="00C244DB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C244DB">
              <w:rPr>
                <w:sz w:val="24"/>
              </w:rPr>
              <w:t>4</w:t>
            </w:r>
          </w:p>
        </w:tc>
        <w:tc>
          <w:tcPr>
            <w:tcW w:w="1105" w:type="dxa"/>
            <w:shd w:val="clear" w:color="auto" w:fill="FFFFFF" w:themeFill="background1"/>
          </w:tcPr>
          <w:p w14:paraId="7A2D9A10" w14:textId="77777777" w:rsidR="00693C03" w:rsidRPr="00C244DB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C244DB">
              <w:rPr>
                <w:sz w:val="24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427C5159" w14:textId="77777777" w:rsidR="00693C03" w:rsidRPr="00C244DB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C244DB">
              <w:rPr>
                <w:sz w:val="24"/>
              </w:rPr>
              <w:t>5</w:t>
            </w:r>
          </w:p>
        </w:tc>
        <w:tc>
          <w:tcPr>
            <w:tcW w:w="738" w:type="dxa"/>
            <w:shd w:val="clear" w:color="auto" w:fill="FFFFFF" w:themeFill="background1"/>
          </w:tcPr>
          <w:p w14:paraId="36498EC9" w14:textId="77777777" w:rsidR="00693C03" w:rsidRPr="00C244DB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C244DB">
              <w:rPr>
                <w:sz w:val="24"/>
              </w:rPr>
              <w:t>5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14:paraId="3EF78B7D" w14:textId="77777777" w:rsidR="00693C03" w:rsidRPr="001734C1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</w:tr>
      <w:tr w:rsidR="00693C03" w:rsidRPr="001734C1" w14:paraId="54ED9A2C" w14:textId="77777777" w:rsidTr="000E0863">
        <w:trPr>
          <w:trHeight w:val="1416"/>
        </w:trPr>
        <w:tc>
          <w:tcPr>
            <w:tcW w:w="421" w:type="dxa"/>
          </w:tcPr>
          <w:p w14:paraId="0A6F8688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388CCC5" w14:textId="77777777" w:rsidR="00693C03" w:rsidRPr="001734C1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622498B3" w14:textId="77777777" w:rsidR="00693C03" w:rsidRPr="001734C1" w:rsidRDefault="00693C03" w:rsidP="00F20469">
            <w:pPr>
              <w:rPr>
                <w:bCs/>
                <w:sz w:val="24"/>
                <w:szCs w:val="24"/>
              </w:rPr>
            </w:pPr>
            <w:r w:rsidRPr="001734C1">
              <w:rPr>
                <w:bCs/>
                <w:sz w:val="24"/>
                <w:szCs w:val="24"/>
              </w:rPr>
              <w:t>3. Виготовлення та розповсюдження друкованих матеріалів щодо протидії та запобігання домашньому насильству, розробка та друк інформаційних довідників щодо перенаправлення постраждалих осіб</w:t>
            </w:r>
          </w:p>
        </w:tc>
        <w:tc>
          <w:tcPr>
            <w:tcW w:w="2409" w:type="dxa"/>
          </w:tcPr>
          <w:p w14:paraId="3103040A" w14:textId="77777777" w:rsidR="002B667E" w:rsidRPr="001734C1" w:rsidRDefault="002B667E" w:rsidP="00F20469">
            <w:pPr>
              <w:ind w:right="-108"/>
              <w:rPr>
                <w:sz w:val="24"/>
                <w:szCs w:val="24"/>
                <w:lang w:val="ru-RU"/>
              </w:rPr>
            </w:pPr>
            <w:r w:rsidRPr="001734C1">
              <w:rPr>
                <w:sz w:val="24"/>
                <w:szCs w:val="24"/>
              </w:rPr>
              <w:t>департамент соціально</w:t>
            </w:r>
            <w:r>
              <w:rPr>
                <w:sz w:val="24"/>
                <w:szCs w:val="24"/>
              </w:rPr>
              <w:t>ї та ветеранської</w:t>
            </w:r>
            <w:r w:rsidRPr="001734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політики </w:t>
            </w:r>
            <w:r w:rsidRPr="001734C1">
              <w:rPr>
                <w:sz w:val="24"/>
                <w:szCs w:val="24"/>
              </w:rPr>
              <w:t>облдержадміністрації</w:t>
            </w:r>
          </w:p>
          <w:p w14:paraId="5BBEB485" w14:textId="77777777" w:rsidR="00693C03" w:rsidRPr="002B667E" w:rsidRDefault="00693C03" w:rsidP="00F20469">
            <w:pPr>
              <w:ind w:lef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E2037B2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75057849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6DE47371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702D97AE" w14:textId="77777777" w:rsidR="00693C03" w:rsidRPr="001734C1" w:rsidRDefault="00693C03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15</w:t>
            </w:r>
          </w:p>
        </w:tc>
        <w:tc>
          <w:tcPr>
            <w:tcW w:w="1105" w:type="dxa"/>
          </w:tcPr>
          <w:p w14:paraId="2020E221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288FBF77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25</w:t>
            </w:r>
          </w:p>
        </w:tc>
        <w:tc>
          <w:tcPr>
            <w:tcW w:w="738" w:type="dxa"/>
          </w:tcPr>
          <w:p w14:paraId="2DB109E7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7BD5BC4E" w14:textId="6C034C9A" w:rsidR="00693C03" w:rsidRPr="007F3278" w:rsidRDefault="00693C03" w:rsidP="00F20469">
            <w:pPr>
              <w:ind w:right="-14"/>
              <w:rPr>
                <w:spacing w:val="-10"/>
                <w:sz w:val="24"/>
                <w:szCs w:val="24"/>
              </w:rPr>
            </w:pPr>
            <w:r w:rsidRPr="007F3278">
              <w:rPr>
                <w:spacing w:val="-10"/>
                <w:sz w:val="24"/>
                <w:szCs w:val="24"/>
              </w:rPr>
              <w:t xml:space="preserve">Підготовка та розповсюдження 20 000 </w:t>
            </w:r>
            <w:r w:rsidR="00377C58">
              <w:rPr>
                <w:spacing w:val="-10"/>
                <w:sz w:val="24"/>
                <w:szCs w:val="24"/>
              </w:rPr>
              <w:t>примірників</w:t>
            </w:r>
            <w:r w:rsidRPr="007F3278">
              <w:rPr>
                <w:spacing w:val="-10"/>
                <w:sz w:val="24"/>
                <w:szCs w:val="24"/>
              </w:rPr>
              <w:t xml:space="preserve"> поліграфічної продукції</w:t>
            </w:r>
          </w:p>
          <w:p w14:paraId="51A5F0EC" w14:textId="77777777" w:rsidR="00693C03" w:rsidRPr="007F3278" w:rsidRDefault="00693C03" w:rsidP="00F20469">
            <w:pPr>
              <w:ind w:right="-14"/>
              <w:rPr>
                <w:spacing w:val="-10"/>
                <w:sz w:val="24"/>
                <w:szCs w:val="24"/>
              </w:rPr>
            </w:pPr>
          </w:p>
          <w:p w14:paraId="66187FD9" w14:textId="77777777" w:rsidR="00693C03" w:rsidRPr="007F3278" w:rsidRDefault="00693C03" w:rsidP="00F20469">
            <w:pPr>
              <w:ind w:right="-11"/>
              <w:rPr>
                <w:spacing w:val="-6"/>
                <w:sz w:val="24"/>
                <w:szCs w:val="24"/>
              </w:rPr>
            </w:pPr>
          </w:p>
        </w:tc>
      </w:tr>
      <w:tr w:rsidR="00693C03" w:rsidRPr="001734C1" w14:paraId="54509B2B" w14:textId="77777777" w:rsidTr="00F20469">
        <w:trPr>
          <w:trHeight w:val="400"/>
        </w:trPr>
        <w:tc>
          <w:tcPr>
            <w:tcW w:w="15740" w:type="dxa"/>
            <w:gridSpan w:val="12"/>
          </w:tcPr>
          <w:p w14:paraId="1558073A" w14:textId="77777777" w:rsidR="00F371E4" w:rsidRDefault="00F371E4" w:rsidP="00F20469">
            <w:pPr>
              <w:ind w:right="-14"/>
              <w:jc w:val="center"/>
              <w:rPr>
                <w:b/>
                <w:spacing w:val="-6"/>
                <w:sz w:val="24"/>
                <w:szCs w:val="24"/>
              </w:rPr>
            </w:pPr>
          </w:p>
          <w:p w14:paraId="19D07F76" w14:textId="6EB692D4" w:rsidR="00693C03" w:rsidRPr="00F371E4" w:rsidRDefault="00693C03" w:rsidP="00F371E4">
            <w:pPr>
              <w:pStyle w:val="a7"/>
              <w:numPr>
                <w:ilvl w:val="0"/>
                <w:numId w:val="8"/>
              </w:numPr>
              <w:ind w:right="-14"/>
              <w:jc w:val="center"/>
              <w:rPr>
                <w:b/>
                <w:spacing w:val="-6"/>
                <w:sz w:val="24"/>
                <w:szCs w:val="24"/>
              </w:rPr>
            </w:pPr>
            <w:r w:rsidRPr="00F371E4">
              <w:rPr>
                <w:b/>
                <w:spacing w:val="-6"/>
                <w:sz w:val="24"/>
                <w:szCs w:val="24"/>
              </w:rPr>
              <w:t>Захист прав дітей</w:t>
            </w:r>
          </w:p>
          <w:p w14:paraId="3A406ADE" w14:textId="7F95151D" w:rsidR="00F371E4" w:rsidRPr="00F371E4" w:rsidRDefault="00F371E4" w:rsidP="00F371E4">
            <w:pPr>
              <w:pStyle w:val="a7"/>
              <w:ind w:left="1080" w:right="-14"/>
              <w:rPr>
                <w:spacing w:val="-10"/>
                <w:sz w:val="24"/>
                <w:szCs w:val="24"/>
              </w:rPr>
            </w:pPr>
          </w:p>
        </w:tc>
      </w:tr>
      <w:tr w:rsidR="00693C03" w:rsidRPr="001734C1" w14:paraId="058FFB36" w14:textId="77777777" w:rsidTr="000E0863">
        <w:trPr>
          <w:trHeight w:val="1416"/>
        </w:trPr>
        <w:tc>
          <w:tcPr>
            <w:tcW w:w="421" w:type="dxa"/>
          </w:tcPr>
          <w:p w14:paraId="335D9644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85A79C8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1. Організація роботи, спрямованої </w:t>
            </w:r>
          </w:p>
          <w:p w14:paraId="31FEC7A5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на профілактику соціального сирітства, </w:t>
            </w:r>
          </w:p>
          <w:p w14:paraId="163DE48E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захист прав дітей, що опинились у складних</w:t>
            </w:r>
          </w:p>
          <w:p w14:paraId="5F75C65E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 xml:space="preserve">життєвих </w:t>
            </w:r>
          </w:p>
          <w:p w14:paraId="4447F97C" w14:textId="77777777" w:rsidR="00693C03" w:rsidRPr="001734C1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1734C1">
              <w:rPr>
                <w:rFonts w:ascii="Times New Roman" w:hAnsi="Times New Roman"/>
                <w:sz w:val="24"/>
                <w:szCs w:val="24"/>
              </w:rPr>
              <w:t xml:space="preserve">обставинах, </w:t>
            </w:r>
            <w:r w:rsidRPr="00173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забезпечення розвитку сімейних форм влаштування дітей-сиріт та дітей, позбавлених батьківського піклування     </w:t>
            </w:r>
          </w:p>
        </w:tc>
        <w:tc>
          <w:tcPr>
            <w:tcW w:w="2273" w:type="dxa"/>
          </w:tcPr>
          <w:p w14:paraId="183AF51F" w14:textId="77777777" w:rsidR="00693C03" w:rsidRPr="001734C1" w:rsidRDefault="00693C03" w:rsidP="00F20469">
            <w:pPr>
              <w:rPr>
                <w:bCs/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lastRenderedPageBreak/>
              <w:t>1. Організація та проведення навчань для фахівців служб у справах дітей</w:t>
            </w:r>
          </w:p>
        </w:tc>
        <w:tc>
          <w:tcPr>
            <w:tcW w:w="2409" w:type="dxa"/>
          </w:tcPr>
          <w:p w14:paraId="28DA6F65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служба у справах дітей</w:t>
            </w:r>
            <w:r w:rsidR="00C54E08">
              <w:rPr>
                <w:sz w:val="24"/>
                <w:szCs w:val="24"/>
              </w:rPr>
              <w:t xml:space="preserve">, </w:t>
            </w:r>
            <w:r w:rsidR="00C54E08" w:rsidRPr="00C54E08">
              <w:rPr>
                <w:sz w:val="24"/>
                <w:szCs w:val="24"/>
              </w:rPr>
              <w:t>обласний центр соціальних служб</w:t>
            </w:r>
          </w:p>
          <w:p w14:paraId="5EF033F5" w14:textId="77777777" w:rsidR="00693C03" w:rsidRPr="001734C1" w:rsidRDefault="00693C03" w:rsidP="00F20469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00615AC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447A2EE4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350</w:t>
            </w:r>
          </w:p>
        </w:tc>
        <w:tc>
          <w:tcPr>
            <w:tcW w:w="963" w:type="dxa"/>
          </w:tcPr>
          <w:p w14:paraId="1E65BEA4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60</w:t>
            </w:r>
          </w:p>
        </w:tc>
        <w:tc>
          <w:tcPr>
            <w:tcW w:w="880" w:type="dxa"/>
          </w:tcPr>
          <w:p w14:paraId="404F5CF0" w14:textId="77777777" w:rsidR="00693C03" w:rsidRPr="001734C1" w:rsidRDefault="00693C03" w:rsidP="00F20469">
            <w:pPr>
              <w:ind w:right="-133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65</w:t>
            </w:r>
          </w:p>
        </w:tc>
        <w:tc>
          <w:tcPr>
            <w:tcW w:w="1105" w:type="dxa"/>
          </w:tcPr>
          <w:p w14:paraId="3FAD4857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75BD13AF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75</w:t>
            </w:r>
          </w:p>
        </w:tc>
        <w:tc>
          <w:tcPr>
            <w:tcW w:w="738" w:type="dxa"/>
          </w:tcPr>
          <w:p w14:paraId="71A917DB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14:paraId="7F05335A" w14:textId="77777777" w:rsidR="00693C03" w:rsidRPr="001734C1" w:rsidRDefault="00693C03" w:rsidP="00F20469">
            <w:pPr>
              <w:ind w:right="-109"/>
              <w:rPr>
                <w:spacing w:val="-6"/>
                <w:sz w:val="24"/>
                <w:szCs w:val="24"/>
                <w:highlight w:val="yellow"/>
              </w:rPr>
            </w:pPr>
            <w:r w:rsidRPr="001734C1">
              <w:rPr>
                <w:sz w:val="24"/>
                <w:szCs w:val="24"/>
                <w:shd w:val="clear" w:color="auto" w:fill="FFFFFF"/>
              </w:rPr>
              <w:t>Навчання та підвищення фахового рівня</w:t>
            </w:r>
            <w:r w:rsidR="00C244D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734C1">
              <w:rPr>
                <w:sz w:val="24"/>
                <w:szCs w:val="24"/>
                <w:shd w:val="clear" w:color="auto" w:fill="FFFFFF"/>
              </w:rPr>
              <w:t xml:space="preserve"> працівник</w:t>
            </w:r>
            <w:r w:rsidR="00C244DB">
              <w:rPr>
                <w:sz w:val="24"/>
                <w:szCs w:val="24"/>
                <w:shd w:val="clear" w:color="auto" w:fill="FFFFFF"/>
              </w:rPr>
              <w:t>ів</w:t>
            </w:r>
            <w:r w:rsidRPr="001734C1">
              <w:rPr>
                <w:sz w:val="24"/>
                <w:szCs w:val="24"/>
                <w:shd w:val="clear" w:color="auto" w:fill="FFFFFF"/>
              </w:rPr>
              <w:t xml:space="preserve"> служб у справах дітей  для проведення роботи із захисту прав дітей. Заплановано навчання усіх </w:t>
            </w:r>
            <w:r w:rsidRPr="001734C1">
              <w:rPr>
                <w:sz w:val="24"/>
                <w:szCs w:val="24"/>
                <w:shd w:val="clear" w:color="auto" w:fill="FFFFFF"/>
              </w:rPr>
              <w:lastRenderedPageBreak/>
              <w:t>працівників служб у справах дітей</w:t>
            </w:r>
          </w:p>
        </w:tc>
      </w:tr>
      <w:tr w:rsidR="00693C03" w:rsidRPr="001734C1" w14:paraId="382E749B" w14:textId="77777777" w:rsidTr="004C61B2">
        <w:trPr>
          <w:trHeight w:val="1263"/>
        </w:trPr>
        <w:tc>
          <w:tcPr>
            <w:tcW w:w="421" w:type="dxa"/>
          </w:tcPr>
          <w:p w14:paraId="7FA4EF4D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57D4F03" w14:textId="77777777" w:rsidR="00693C03" w:rsidRPr="001734C1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634D119C" w14:textId="77777777" w:rsidR="00693C03" w:rsidRPr="001734C1" w:rsidRDefault="00693C03" w:rsidP="00F20469">
            <w:pPr>
              <w:rPr>
                <w:bCs/>
                <w:sz w:val="24"/>
                <w:szCs w:val="24"/>
              </w:rPr>
            </w:pPr>
            <w:r w:rsidRPr="001734C1">
              <w:rPr>
                <w:bCs/>
                <w:sz w:val="24"/>
                <w:szCs w:val="24"/>
              </w:rPr>
              <w:t>2. Проведення моніторингу стану виховання та утримання дітей-сиріт та дітей, позбавлених батьківського піклування у сім’ях</w:t>
            </w:r>
          </w:p>
        </w:tc>
        <w:tc>
          <w:tcPr>
            <w:tcW w:w="2409" w:type="dxa"/>
          </w:tcPr>
          <w:p w14:paraId="1EA980B0" w14:textId="77777777" w:rsidR="00693C03" w:rsidRPr="001734C1" w:rsidRDefault="00693C03" w:rsidP="00F20469">
            <w:pPr>
              <w:ind w:right="-108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служба у справах дітей</w:t>
            </w:r>
          </w:p>
          <w:p w14:paraId="67BAB2CE" w14:textId="77777777" w:rsidR="00693C03" w:rsidRPr="001734C1" w:rsidRDefault="00693C03" w:rsidP="00F20469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06A84FF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117CDD4B" w14:textId="77777777" w:rsidR="00693C03" w:rsidRPr="001734C1" w:rsidRDefault="00693C03" w:rsidP="00F20469">
            <w:pPr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100</w:t>
            </w:r>
          </w:p>
        </w:tc>
        <w:tc>
          <w:tcPr>
            <w:tcW w:w="963" w:type="dxa"/>
          </w:tcPr>
          <w:p w14:paraId="7E4231A1" w14:textId="77777777" w:rsidR="00693C03" w:rsidRPr="001734C1" w:rsidRDefault="00693C03" w:rsidP="00F20469">
            <w:pPr>
              <w:ind w:right="-13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880" w:type="dxa"/>
          </w:tcPr>
          <w:p w14:paraId="4C76D959" w14:textId="77777777" w:rsidR="00693C03" w:rsidRPr="001734C1" w:rsidRDefault="00693C03" w:rsidP="00F20469"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1105" w:type="dxa"/>
          </w:tcPr>
          <w:p w14:paraId="067D0420" w14:textId="77777777" w:rsidR="00693C03" w:rsidRPr="001734C1" w:rsidRDefault="00693C03" w:rsidP="00F20469"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0513FC78" w14:textId="77777777" w:rsidR="00693C03" w:rsidRPr="001734C1" w:rsidRDefault="00693C03" w:rsidP="00F20469"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738" w:type="dxa"/>
          </w:tcPr>
          <w:p w14:paraId="6AC94DF3" w14:textId="77777777" w:rsidR="00693C03" w:rsidRPr="001734C1" w:rsidRDefault="00693C03" w:rsidP="00F20469">
            <w:r w:rsidRPr="001734C1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47C0529F" w14:textId="77777777" w:rsidR="00693C03" w:rsidRPr="001734C1" w:rsidRDefault="00C244DB" w:rsidP="00A00B8B">
            <w:pPr>
              <w:pStyle w:val="ad"/>
              <w:spacing w:before="0" w:beforeAutospacing="0" w:after="0" w:afterAutospacing="0"/>
              <w:ind w:right="-109"/>
              <w:textAlignment w:val="baseline"/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Н</w:t>
            </w:r>
            <w:r w:rsidR="00693C03" w:rsidRPr="001734C1">
              <w:rPr>
                <w:lang w:val="uk-UA"/>
              </w:rPr>
              <w:t>адання необхідної допомоги та підтримки прийомним сім’ям, дитячим будинкам сімейного типу, опікунам, піклувальника</w:t>
            </w:r>
            <w:r>
              <w:rPr>
                <w:lang w:val="uk-UA"/>
              </w:rPr>
              <w:t xml:space="preserve">м </w:t>
            </w:r>
            <w:r w:rsidR="00693C03" w:rsidRPr="001734C1">
              <w:rPr>
                <w:lang w:val="uk-UA"/>
              </w:rPr>
              <w:t>і їхнім</w:t>
            </w:r>
            <w:r w:rsidR="00693C03" w:rsidRPr="001734C1">
              <w:t> </w:t>
            </w:r>
            <w:r w:rsidR="00693C03" w:rsidRPr="001734C1">
              <w:rPr>
                <w:lang w:val="uk-UA"/>
              </w:rPr>
              <w:t xml:space="preserve"> дітям</w:t>
            </w:r>
          </w:p>
        </w:tc>
      </w:tr>
      <w:tr w:rsidR="00693C03" w:rsidRPr="001734C1" w14:paraId="3D0936E9" w14:textId="77777777" w:rsidTr="000E0863">
        <w:trPr>
          <w:trHeight w:val="1416"/>
        </w:trPr>
        <w:tc>
          <w:tcPr>
            <w:tcW w:w="421" w:type="dxa"/>
          </w:tcPr>
          <w:p w14:paraId="693C25CA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3829B29" w14:textId="77777777" w:rsidR="00693C03" w:rsidRPr="00AA322B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04875980" w14:textId="77777777" w:rsidR="00693C03" w:rsidRPr="00AA322B" w:rsidRDefault="00B778FA" w:rsidP="00F20469">
            <w:pPr>
              <w:rPr>
                <w:bCs/>
                <w:sz w:val="24"/>
                <w:szCs w:val="24"/>
              </w:rPr>
            </w:pPr>
            <w:r w:rsidRPr="00AA322B">
              <w:rPr>
                <w:bCs/>
                <w:sz w:val="24"/>
                <w:szCs w:val="24"/>
              </w:rPr>
              <w:t>3</w:t>
            </w:r>
            <w:r w:rsidR="00693C03" w:rsidRPr="00AA322B">
              <w:rPr>
                <w:bCs/>
                <w:sz w:val="24"/>
                <w:szCs w:val="24"/>
              </w:rPr>
              <w:t xml:space="preserve">. Забезпечення </w:t>
            </w:r>
            <w:r w:rsidR="00693C03" w:rsidRPr="00AA322B">
              <w:rPr>
                <w:sz w:val="24"/>
                <w:szCs w:val="24"/>
                <w:lang w:eastAsia="en-US"/>
              </w:rPr>
              <w:t xml:space="preserve">ведення </w:t>
            </w:r>
            <w:r w:rsidR="00693C03" w:rsidRPr="00AA322B">
              <w:rPr>
                <w:sz w:val="24"/>
                <w:szCs w:val="24"/>
              </w:rPr>
              <w:t xml:space="preserve">банку даних про дітей-сиріт, дітей, позбавлених батьківського піклування, і сім’ї потенційних </w:t>
            </w:r>
            <w:proofErr w:type="spellStart"/>
            <w:r w:rsidR="00693C03" w:rsidRPr="00AA322B">
              <w:rPr>
                <w:sz w:val="24"/>
                <w:szCs w:val="24"/>
              </w:rPr>
              <w:t>усиновлювачів</w:t>
            </w:r>
            <w:proofErr w:type="spellEnd"/>
            <w:r w:rsidR="00693C03" w:rsidRPr="00AA322B">
              <w:rPr>
                <w:sz w:val="24"/>
                <w:szCs w:val="24"/>
              </w:rPr>
              <w:t>, опікунів, піклувальників, прийомних батьків, батьків-вихователів</w:t>
            </w:r>
          </w:p>
        </w:tc>
        <w:tc>
          <w:tcPr>
            <w:tcW w:w="2409" w:type="dxa"/>
          </w:tcPr>
          <w:p w14:paraId="578142AA" w14:textId="77777777" w:rsidR="00693C03" w:rsidRPr="00AA322B" w:rsidRDefault="00693C03" w:rsidP="00F20469">
            <w:r w:rsidRPr="00AA322B">
              <w:rPr>
                <w:sz w:val="24"/>
                <w:szCs w:val="24"/>
              </w:rPr>
              <w:t>служба у справах дітей</w:t>
            </w:r>
          </w:p>
        </w:tc>
        <w:tc>
          <w:tcPr>
            <w:tcW w:w="1276" w:type="dxa"/>
          </w:tcPr>
          <w:p w14:paraId="14E75252" w14:textId="77777777" w:rsidR="00693C03" w:rsidRPr="00AA322B" w:rsidRDefault="00693C03" w:rsidP="00F20469">
            <w:pPr>
              <w:rPr>
                <w:sz w:val="24"/>
                <w:szCs w:val="24"/>
              </w:rPr>
            </w:pPr>
            <w:r w:rsidRPr="00AA322B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094DD01C" w14:textId="77777777" w:rsidR="00693C03" w:rsidRPr="00AA322B" w:rsidRDefault="00693C03" w:rsidP="00F20469">
            <w:pPr>
              <w:rPr>
                <w:sz w:val="24"/>
                <w:szCs w:val="24"/>
              </w:rPr>
            </w:pPr>
            <w:r w:rsidRPr="00AA322B">
              <w:rPr>
                <w:sz w:val="24"/>
                <w:szCs w:val="24"/>
              </w:rPr>
              <w:t>25</w:t>
            </w:r>
          </w:p>
        </w:tc>
        <w:tc>
          <w:tcPr>
            <w:tcW w:w="963" w:type="dxa"/>
          </w:tcPr>
          <w:p w14:paraId="09357E1E" w14:textId="77777777" w:rsidR="00693C03" w:rsidRPr="00AA322B" w:rsidRDefault="00693C03" w:rsidP="00F20469">
            <w:pPr>
              <w:ind w:right="-134"/>
              <w:rPr>
                <w:sz w:val="24"/>
                <w:szCs w:val="24"/>
              </w:rPr>
            </w:pPr>
            <w:r w:rsidRPr="00AA322B">
              <w:rPr>
                <w:sz w:val="24"/>
                <w:szCs w:val="24"/>
              </w:rPr>
              <w:t>5</w:t>
            </w:r>
          </w:p>
        </w:tc>
        <w:tc>
          <w:tcPr>
            <w:tcW w:w="880" w:type="dxa"/>
          </w:tcPr>
          <w:p w14:paraId="6434045C" w14:textId="77777777" w:rsidR="00693C03" w:rsidRPr="00AA322B" w:rsidRDefault="00693C03" w:rsidP="00F20469">
            <w:pPr>
              <w:ind w:right="-133"/>
              <w:rPr>
                <w:sz w:val="24"/>
                <w:szCs w:val="24"/>
              </w:rPr>
            </w:pPr>
            <w:r w:rsidRPr="00AA322B">
              <w:rPr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3A9837DB" w14:textId="77777777" w:rsidR="00693C03" w:rsidRPr="00AA322B" w:rsidRDefault="00693C03" w:rsidP="00F20469">
            <w:pPr>
              <w:ind w:right="-134"/>
              <w:rPr>
                <w:sz w:val="24"/>
                <w:szCs w:val="24"/>
              </w:rPr>
            </w:pPr>
            <w:r w:rsidRPr="00AA322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7CA39EC0" w14:textId="77777777" w:rsidR="00693C03" w:rsidRPr="00AA322B" w:rsidRDefault="00693C03" w:rsidP="00F20469">
            <w:pPr>
              <w:ind w:right="-14"/>
              <w:rPr>
                <w:sz w:val="24"/>
                <w:szCs w:val="24"/>
              </w:rPr>
            </w:pPr>
            <w:r w:rsidRPr="00AA322B">
              <w:rPr>
                <w:sz w:val="24"/>
                <w:szCs w:val="24"/>
              </w:rPr>
              <w:t>5</w:t>
            </w:r>
          </w:p>
        </w:tc>
        <w:tc>
          <w:tcPr>
            <w:tcW w:w="738" w:type="dxa"/>
          </w:tcPr>
          <w:p w14:paraId="2C0E35EB" w14:textId="77777777" w:rsidR="00693C03" w:rsidRPr="001734C1" w:rsidRDefault="00693C03" w:rsidP="00F20469">
            <w:pPr>
              <w:ind w:right="-14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837501D" w14:textId="77777777" w:rsidR="00693C03" w:rsidRPr="001734C1" w:rsidRDefault="00693C03" w:rsidP="00F20469">
            <w:pPr>
              <w:ind w:right="-14"/>
              <w:rPr>
                <w:spacing w:val="-10"/>
                <w:sz w:val="24"/>
                <w:szCs w:val="24"/>
              </w:rPr>
            </w:pPr>
            <w:r w:rsidRPr="001734C1">
              <w:rPr>
                <w:spacing w:val="-10"/>
                <w:sz w:val="24"/>
                <w:szCs w:val="24"/>
              </w:rPr>
              <w:t>Забезпечення обліку дітей, які потребують сімейного влаштування та осіб, готових взяти їх на виховання для проведення роботи із реалізації права дітей на виховання у сім’ї</w:t>
            </w:r>
          </w:p>
        </w:tc>
      </w:tr>
      <w:tr w:rsidR="00693C03" w:rsidRPr="001734C1" w14:paraId="2866FF64" w14:textId="77777777" w:rsidTr="000E0863">
        <w:trPr>
          <w:trHeight w:val="1416"/>
        </w:trPr>
        <w:tc>
          <w:tcPr>
            <w:tcW w:w="421" w:type="dxa"/>
          </w:tcPr>
          <w:p w14:paraId="258C6256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5A540FB" w14:textId="77777777" w:rsidR="00693C03" w:rsidRPr="00AA322B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  <w:shd w:val="clear" w:color="auto" w:fill="auto"/>
          </w:tcPr>
          <w:p w14:paraId="7FBA9873" w14:textId="77777777" w:rsidR="00693C03" w:rsidRPr="00AA322B" w:rsidRDefault="00B778FA" w:rsidP="00F20469">
            <w:pPr>
              <w:rPr>
                <w:bCs/>
                <w:sz w:val="24"/>
                <w:szCs w:val="24"/>
              </w:rPr>
            </w:pPr>
            <w:r w:rsidRPr="00AA322B">
              <w:rPr>
                <w:bCs/>
                <w:sz w:val="24"/>
                <w:szCs w:val="24"/>
              </w:rPr>
              <w:t>4</w:t>
            </w:r>
            <w:r w:rsidR="00693C03" w:rsidRPr="00AA322B">
              <w:rPr>
                <w:bCs/>
                <w:sz w:val="24"/>
                <w:szCs w:val="24"/>
              </w:rPr>
              <w:t>. Перевезення дітей  у разі прийняття рішення про евакуацію та їх повернення.</w:t>
            </w:r>
          </w:p>
        </w:tc>
        <w:tc>
          <w:tcPr>
            <w:tcW w:w="2409" w:type="dxa"/>
            <w:shd w:val="clear" w:color="auto" w:fill="auto"/>
          </w:tcPr>
          <w:p w14:paraId="3477679E" w14:textId="77777777" w:rsidR="00693C03" w:rsidRPr="00AA322B" w:rsidRDefault="00693C03" w:rsidP="00F20469">
            <w:r w:rsidRPr="00AA322B">
              <w:rPr>
                <w:sz w:val="24"/>
                <w:szCs w:val="24"/>
              </w:rPr>
              <w:t>служба у справах дітей</w:t>
            </w:r>
          </w:p>
        </w:tc>
        <w:tc>
          <w:tcPr>
            <w:tcW w:w="1276" w:type="dxa"/>
            <w:shd w:val="clear" w:color="auto" w:fill="auto"/>
          </w:tcPr>
          <w:p w14:paraId="63CEEB58" w14:textId="77777777" w:rsidR="00693C03" w:rsidRPr="004D33E6" w:rsidRDefault="00693C03" w:rsidP="00F20469">
            <w:pPr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  <w:shd w:val="clear" w:color="auto" w:fill="auto"/>
          </w:tcPr>
          <w:p w14:paraId="14276BBC" w14:textId="77777777" w:rsidR="00693C03" w:rsidRPr="004D33E6" w:rsidRDefault="004D33E6" w:rsidP="00F20469">
            <w:pPr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100</w:t>
            </w:r>
          </w:p>
        </w:tc>
        <w:tc>
          <w:tcPr>
            <w:tcW w:w="963" w:type="dxa"/>
            <w:shd w:val="clear" w:color="auto" w:fill="auto"/>
          </w:tcPr>
          <w:p w14:paraId="475CB9D4" w14:textId="77777777" w:rsidR="00693C03" w:rsidRPr="004D33E6" w:rsidRDefault="00693C03" w:rsidP="00F20469">
            <w:pPr>
              <w:ind w:right="-13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100</w:t>
            </w:r>
          </w:p>
        </w:tc>
        <w:tc>
          <w:tcPr>
            <w:tcW w:w="880" w:type="dxa"/>
            <w:shd w:val="clear" w:color="auto" w:fill="auto"/>
          </w:tcPr>
          <w:p w14:paraId="4B51CC23" w14:textId="77777777" w:rsidR="00693C03" w:rsidRPr="004D33E6" w:rsidRDefault="004D33E6" w:rsidP="00F20469">
            <w:pPr>
              <w:ind w:right="-133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14:paraId="1C11378E" w14:textId="77777777" w:rsidR="00693C03" w:rsidRPr="004D33E6" w:rsidRDefault="004D33E6" w:rsidP="00F20469">
            <w:pPr>
              <w:ind w:right="-13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B8CF815" w14:textId="77777777" w:rsidR="00693C03" w:rsidRPr="004D33E6" w:rsidRDefault="004D33E6" w:rsidP="00F20469">
            <w:pPr>
              <w:ind w:right="-1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auto"/>
          </w:tcPr>
          <w:p w14:paraId="4A1631FE" w14:textId="77777777" w:rsidR="00693C03" w:rsidRPr="004D33E6" w:rsidRDefault="004D33E6" w:rsidP="00F20469">
            <w:pPr>
              <w:ind w:right="-1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088BA7C" w14:textId="77777777" w:rsidR="00693C03" w:rsidRPr="004D33E6" w:rsidRDefault="00693C03" w:rsidP="00F20469">
            <w:pPr>
              <w:ind w:right="-14"/>
              <w:rPr>
                <w:spacing w:val="-10"/>
                <w:sz w:val="24"/>
                <w:szCs w:val="24"/>
              </w:rPr>
            </w:pPr>
            <w:r w:rsidRPr="004D33E6">
              <w:rPr>
                <w:spacing w:val="-10"/>
                <w:sz w:val="24"/>
                <w:szCs w:val="24"/>
              </w:rPr>
              <w:t>Забезпечення безпеки дітей</w:t>
            </w:r>
          </w:p>
        </w:tc>
      </w:tr>
      <w:tr w:rsidR="00693C03" w:rsidRPr="001734C1" w14:paraId="6CDA4019" w14:textId="77777777" w:rsidTr="000E0863">
        <w:trPr>
          <w:trHeight w:val="1416"/>
        </w:trPr>
        <w:tc>
          <w:tcPr>
            <w:tcW w:w="421" w:type="dxa"/>
          </w:tcPr>
          <w:p w14:paraId="126058BA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538904B" w14:textId="77777777" w:rsidR="00693C03" w:rsidRPr="00B404BE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  <w:shd w:val="clear" w:color="auto" w:fill="auto"/>
          </w:tcPr>
          <w:p w14:paraId="360453FB" w14:textId="77777777" w:rsidR="00693C03" w:rsidRPr="00B404BE" w:rsidRDefault="00B778FA" w:rsidP="00F20469">
            <w:pPr>
              <w:rPr>
                <w:bCs/>
                <w:sz w:val="24"/>
                <w:szCs w:val="24"/>
              </w:rPr>
            </w:pPr>
            <w:r w:rsidRPr="00B404BE">
              <w:rPr>
                <w:bCs/>
                <w:sz w:val="24"/>
                <w:szCs w:val="24"/>
              </w:rPr>
              <w:t>5</w:t>
            </w:r>
            <w:r w:rsidR="00693C03" w:rsidRPr="00B404BE">
              <w:rPr>
                <w:bCs/>
                <w:sz w:val="24"/>
                <w:szCs w:val="24"/>
              </w:rPr>
              <w:t>.Співучасть у реалізації програм громадських організації щодо захисту прав дітей</w:t>
            </w:r>
          </w:p>
        </w:tc>
        <w:tc>
          <w:tcPr>
            <w:tcW w:w="2409" w:type="dxa"/>
            <w:shd w:val="clear" w:color="auto" w:fill="auto"/>
          </w:tcPr>
          <w:p w14:paraId="5F1689A4" w14:textId="77777777" w:rsidR="00693C03" w:rsidRPr="00B404BE" w:rsidRDefault="00693C03" w:rsidP="00F20469">
            <w:r w:rsidRPr="00B404BE">
              <w:rPr>
                <w:sz w:val="24"/>
                <w:szCs w:val="24"/>
              </w:rPr>
              <w:t>служба у справах дітей</w:t>
            </w:r>
          </w:p>
        </w:tc>
        <w:tc>
          <w:tcPr>
            <w:tcW w:w="1276" w:type="dxa"/>
            <w:shd w:val="clear" w:color="auto" w:fill="auto"/>
          </w:tcPr>
          <w:p w14:paraId="7EAB4106" w14:textId="77777777" w:rsidR="00693C03" w:rsidRPr="004D33E6" w:rsidRDefault="00693C03" w:rsidP="00F20469">
            <w:pPr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  <w:shd w:val="clear" w:color="auto" w:fill="auto"/>
          </w:tcPr>
          <w:p w14:paraId="0AEA8B54" w14:textId="77777777" w:rsidR="00693C03" w:rsidRPr="004D33E6" w:rsidRDefault="00693C03" w:rsidP="00F20469">
            <w:pPr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250</w:t>
            </w:r>
          </w:p>
        </w:tc>
        <w:tc>
          <w:tcPr>
            <w:tcW w:w="963" w:type="dxa"/>
            <w:shd w:val="clear" w:color="auto" w:fill="auto"/>
          </w:tcPr>
          <w:p w14:paraId="62EFCAA3" w14:textId="77777777" w:rsidR="00693C03" w:rsidRPr="004D33E6" w:rsidRDefault="00693C03" w:rsidP="00F20469">
            <w:pPr>
              <w:ind w:right="-13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50</w:t>
            </w:r>
          </w:p>
        </w:tc>
        <w:tc>
          <w:tcPr>
            <w:tcW w:w="880" w:type="dxa"/>
            <w:shd w:val="clear" w:color="auto" w:fill="auto"/>
          </w:tcPr>
          <w:p w14:paraId="243DC71A" w14:textId="77777777" w:rsidR="00693C03" w:rsidRPr="004D33E6" w:rsidRDefault="00693C03" w:rsidP="00F20469">
            <w:pPr>
              <w:ind w:right="-133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50</w:t>
            </w:r>
          </w:p>
        </w:tc>
        <w:tc>
          <w:tcPr>
            <w:tcW w:w="1105" w:type="dxa"/>
            <w:shd w:val="clear" w:color="auto" w:fill="auto"/>
          </w:tcPr>
          <w:p w14:paraId="710BFBE5" w14:textId="77777777" w:rsidR="00693C03" w:rsidRPr="004D33E6" w:rsidRDefault="00693C03" w:rsidP="00F20469">
            <w:pPr>
              <w:ind w:right="-13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73CB7D05" w14:textId="77777777" w:rsidR="00693C03" w:rsidRPr="004D33E6" w:rsidRDefault="00693C03" w:rsidP="00F20469">
            <w:pPr>
              <w:ind w:right="-1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50</w:t>
            </w:r>
          </w:p>
        </w:tc>
        <w:tc>
          <w:tcPr>
            <w:tcW w:w="738" w:type="dxa"/>
            <w:shd w:val="clear" w:color="auto" w:fill="auto"/>
          </w:tcPr>
          <w:p w14:paraId="60881A55" w14:textId="77777777" w:rsidR="00693C03" w:rsidRPr="004D33E6" w:rsidRDefault="00693C03" w:rsidP="00F20469">
            <w:pPr>
              <w:ind w:right="-14"/>
              <w:rPr>
                <w:sz w:val="24"/>
                <w:szCs w:val="24"/>
              </w:rPr>
            </w:pPr>
            <w:r w:rsidRPr="004D33E6"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60670FE9" w14:textId="27F0CE7C" w:rsidR="00693C03" w:rsidRPr="00B404BE" w:rsidRDefault="00872F0A" w:rsidP="00F20469">
            <w:pPr>
              <w:ind w:right="-14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У</w:t>
            </w:r>
            <w:r w:rsidR="00693C03" w:rsidRPr="00B404BE">
              <w:rPr>
                <w:spacing w:val="-10"/>
                <w:sz w:val="24"/>
                <w:szCs w:val="24"/>
              </w:rPr>
              <w:t xml:space="preserve">часть у заходах ГО, </w:t>
            </w:r>
            <w:proofErr w:type="spellStart"/>
            <w:r w:rsidR="00693C03" w:rsidRPr="00B404BE">
              <w:rPr>
                <w:spacing w:val="-10"/>
                <w:sz w:val="24"/>
                <w:szCs w:val="24"/>
              </w:rPr>
              <w:t>довезення</w:t>
            </w:r>
            <w:proofErr w:type="spellEnd"/>
            <w:r w:rsidR="00693C03" w:rsidRPr="00B404BE">
              <w:rPr>
                <w:spacing w:val="-10"/>
                <w:sz w:val="24"/>
                <w:szCs w:val="24"/>
              </w:rPr>
              <w:t xml:space="preserve"> дітей до місць проведення заходу, придбання призів та подарунків</w:t>
            </w:r>
          </w:p>
        </w:tc>
      </w:tr>
      <w:tr w:rsidR="00693C03" w:rsidRPr="001734C1" w14:paraId="4910E8AD" w14:textId="77777777" w:rsidTr="000E0863">
        <w:trPr>
          <w:trHeight w:val="1416"/>
        </w:trPr>
        <w:tc>
          <w:tcPr>
            <w:tcW w:w="421" w:type="dxa"/>
          </w:tcPr>
          <w:p w14:paraId="0BD9F2DA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3463ABC" w14:textId="77777777" w:rsidR="00693C03" w:rsidRPr="00B404BE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78481835" w14:textId="77777777" w:rsidR="00693C03" w:rsidRPr="00B404BE" w:rsidRDefault="00B778FA" w:rsidP="00F20469">
            <w:pPr>
              <w:rPr>
                <w:bCs/>
                <w:sz w:val="24"/>
                <w:szCs w:val="24"/>
              </w:rPr>
            </w:pPr>
            <w:r w:rsidRPr="00B404BE">
              <w:rPr>
                <w:bCs/>
                <w:sz w:val="24"/>
                <w:szCs w:val="24"/>
              </w:rPr>
              <w:t>6</w:t>
            </w:r>
            <w:r w:rsidR="00693C03" w:rsidRPr="00B404BE">
              <w:rPr>
                <w:bCs/>
                <w:sz w:val="24"/>
                <w:szCs w:val="24"/>
              </w:rPr>
              <w:t>. Проведення заходів для прийомних сімей і дитячих будинків сімейного типу</w:t>
            </w:r>
          </w:p>
        </w:tc>
        <w:tc>
          <w:tcPr>
            <w:tcW w:w="2409" w:type="dxa"/>
          </w:tcPr>
          <w:p w14:paraId="00D5A843" w14:textId="77777777" w:rsidR="00693C03" w:rsidRPr="00B404BE" w:rsidRDefault="00693C03" w:rsidP="00F20469">
            <w:r w:rsidRPr="00B404BE">
              <w:rPr>
                <w:sz w:val="24"/>
                <w:szCs w:val="24"/>
              </w:rPr>
              <w:t>служба у справах дітей</w:t>
            </w:r>
          </w:p>
        </w:tc>
        <w:tc>
          <w:tcPr>
            <w:tcW w:w="1276" w:type="dxa"/>
          </w:tcPr>
          <w:p w14:paraId="1FA4C152" w14:textId="77777777" w:rsidR="00693C03" w:rsidRPr="00B404BE" w:rsidRDefault="00693C03" w:rsidP="00F20469">
            <w:pPr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0E993C5D" w14:textId="77777777" w:rsidR="00693C03" w:rsidRPr="00B404BE" w:rsidRDefault="00693C03" w:rsidP="00F20469">
            <w:pPr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500</w:t>
            </w:r>
          </w:p>
        </w:tc>
        <w:tc>
          <w:tcPr>
            <w:tcW w:w="963" w:type="dxa"/>
          </w:tcPr>
          <w:p w14:paraId="27AD6509" w14:textId="77777777" w:rsidR="00693C03" w:rsidRPr="00B404BE" w:rsidRDefault="00693C03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14:paraId="4209D0AA" w14:textId="77777777" w:rsidR="00693C03" w:rsidRPr="00B404BE" w:rsidRDefault="00693C03" w:rsidP="00F20469">
            <w:pPr>
              <w:ind w:right="-13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14:paraId="0D96E968" w14:textId="77777777" w:rsidR="00693C03" w:rsidRPr="00B404BE" w:rsidRDefault="00693C03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184FC44" w14:textId="77777777" w:rsidR="00693C03" w:rsidRPr="00B404BE" w:rsidRDefault="00693C03" w:rsidP="00F20469">
            <w:pPr>
              <w:ind w:right="-1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14:paraId="15CEB378" w14:textId="77777777" w:rsidR="00693C03" w:rsidRPr="00B404BE" w:rsidRDefault="00693C03" w:rsidP="00F20469">
            <w:pPr>
              <w:ind w:right="-1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14:paraId="35C7B253" w14:textId="77777777" w:rsidR="00693C03" w:rsidRPr="00B404BE" w:rsidRDefault="004E3150" w:rsidP="00F20469">
            <w:pPr>
              <w:ind w:right="-14"/>
              <w:rPr>
                <w:spacing w:val="-10"/>
                <w:sz w:val="24"/>
                <w:szCs w:val="24"/>
              </w:rPr>
            </w:pPr>
            <w:r w:rsidRPr="00B404BE">
              <w:rPr>
                <w:spacing w:val="-10"/>
                <w:sz w:val="24"/>
                <w:szCs w:val="24"/>
              </w:rPr>
              <w:t>О</w:t>
            </w:r>
            <w:r w:rsidR="00693C03" w:rsidRPr="00B404BE">
              <w:rPr>
                <w:spacing w:val="-10"/>
                <w:sz w:val="24"/>
                <w:szCs w:val="24"/>
              </w:rPr>
              <w:t>рганізація спільного дозвілля д</w:t>
            </w:r>
            <w:r w:rsidRPr="00B404BE">
              <w:rPr>
                <w:spacing w:val="-10"/>
                <w:sz w:val="24"/>
                <w:szCs w:val="24"/>
              </w:rPr>
              <w:t>ітей та батьків.</w:t>
            </w:r>
            <w:r w:rsidR="00693C03" w:rsidRPr="00B404BE">
              <w:rPr>
                <w:spacing w:val="-10"/>
                <w:sz w:val="24"/>
                <w:szCs w:val="24"/>
              </w:rPr>
              <w:t xml:space="preserve"> Заходами будуть охоплені усі прийомні родини, у тому числі ВПО</w:t>
            </w:r>
          </w:p>
        </w:tc>
      </w:tr>
      <w:tr w:rsidR="00693C03" w:rsidRPr="001734C1" w14:paraId="2C5CB270" w14:textId="77777777" w:rsidTr="00A00B8B">
        <w:trPr>
          <w:trHeight w:val="694"/>
        </w:trPr>
        <w:tc>
          <w:tcPr>
            <w:tcW w:w="421" w:type="dxa"/>
            <w:shd w:val="clear" w:color="auto" w:fill="FFFFFF" w:themeFill="background1"/>
          </w:tcPr>
          <w:p w14:paraId="28BB1C7A" w14:textId="77777777" w:rsidR="00693C03" w:rsidRPr="001734C1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1734C1">
              <w:rPr>
                <w:sz w:val="24"/>
                <w:szCs w:val="24"/>
              </w:rPr>
              <w:t>2)</w:t>
            </w:r>
          </w:p>
        </w:tc>
        <w:tc>
          <w:tcPr>
            <w:tcW w:w="1842" w:type="dxa"/>
            <w:shd w:val="clear" w:color="auto" w:fill="FFFFFF" w:themeFill="background1"/>
          </w:tcPr>
          <w:p w14:paraId="2D402FD1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Розвиток альтернативних форм влаштування дітей</w:t>
            </w:r>
          </w:p>
          <w:p w14:paraId="127720F2" w14:textId="77777777" w:rsidR="00693C03" w:rsidRPr="00B404BE" w:rsidRDefault="00693C03" w:rsidP="00F20469">
            <w:pPr>
              <w:rPr>
                <w:lang w:eastAsia="en-US"/>
              </w:rPr>
            </w:pPr>
          </w:p>
        </w:tc>
        <w:tc>
          <w:tcPr>
            <w:tcW w:w="2273" w:type="dxa"/>
          </w:tcPr>
          <w:p w14:paraId="7F37AA58" w14:textId="77777777" w:rsidR="00693C03" w:rsidRPr="00B404BE" w:rsidRDefault="00693C03" w:rsidP="00F20469">
            <w:pPr>
              <w:shd w:val="clear" w:color="auto" w:fill="FFFFFF" w:themeFill="background1"/>
              <w:ind w:right="-11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1. Забезпечення організації і проведення навчання:</w:t>
            </w:r>
          </w:p>
          <w:p w14:paraId="158EE849" w14:textId="77777777" w:rsidR="00693C03" w:rsidRPr="00B404BE" w:rsidRDefault="00693C03" w:rsidP="00F20469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2671E4CE" w14:textId="77777777" w:rsidR="00693C03" w:rsidRPr="00B404BE" w:rsidRDefault="00693C03" w:rsidP="00F20469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 xml:space="preserve">а) для кандидатів у прийомні батьки, батьки-вихователі, усиновителі, опікуни і піклувальники , патронатні </w:t>
            </w:r>
            <w:r w:rsidRPr="00B404BE">
              <w:rPr>
                <w:sz w:val="24"/>
                <w:szCs w:val="24"/>
              </w:rPr>
              <w:lastRenderedPageBreak/>
              <w:t>вихователі</w:t>
            </w:r>
            <w:r w:rsidR="00A00B8B">
              <w:rPr>
                <w:sz w:val="24"/>
                <w:szCs w:val="24"/>
                <w:lang w:val="ru-RU"/>
              </w:rPr>
              <w:t>, наставники</w:t>
            </w:r>
          </w:p>
        </w:tc>
        <w:tc>
          <w:tcPr>
            <w:tcW w:w="2409" w:type="dxa"/>
            <w:shd w:val="clear" w:color="auto" w:fill="FFFFFF" w:themeFill="background1"/>
          </w:tcPr>
          <w:p w14:paraId="7A6373B8" w14:textId="77777777" w:rsidR="00693C03" w:rsidRPr="00B404BE" w:rsidRDefault="00693C03" w:rsidP="00F20469">
            <w:pPr>
              <w:shd w:val="clear" w:color="auto" w:fill="FFFFFF" w:themeFill="background1"/>
              <w:ind w:left="-56" w:right="-11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lastRenderedPageBreak/>
              <w:t xml:space="preserve">обласний центр соціальних служб </w:t>
            </w:r>
          </w:p>
          <w:p w14:paraId="545B6596" w14:textId="77777777" w:rsidR="00693C03" w:rsidRPr="00B404BE" w:rsidRDefault="00693C03" w:rsidP="00F20469">
            <w:pPr>
              <w:shd w:val="clear" w:color="auto" w:fill="FFFFFF" w:themeFill="background1"/>
              <w:ind w:left="-56" w:right="-113"/>
              <w:rPr>
                <w:sz w:val="24"/>
                <w:szCs w:val="24"/>
              </w:rPr>
            </w:pPr>
          </w:p>
          <w:p w14:paraId="5154FC30" w14:textId="77777777" w:rsidR="00693C03" w:rsidRPr="00B404BE" w:rsidRDefault="00693C03" w:rsidP="00F20469">
            <w:pPr>
              <w:shd w:val="clear" w:color="auto" w:fill="FFFFFF" w:themeFill="background1"/>
              <w:ind w:left="-56" w:right="-113"/>
              <w:rPr>
                <w:sz w:val="24"/>
                <w:szCs w:val="24"/>
              </w:rPr>
            </w:pPr>
          </w:p>
          <w:p w14:paraId="445BAF54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C6206F4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  <w:shd w:val="clear" w:color="auto" w:fill="FFFFFF" w:themeFill="background1"/>
          </w:tcPr>
          <w:p w14:paraId="27B18586" w14:textId="77777777" w:rsidR="00693C03" w:rsidRPr="00B404BE" w:rsidRDefault="00693C03" w:rsidP="00F20469">
            <w:pPr>
              <w:shd w:val="clear" w:color="auto" w:fill="FFFFFF" w:themeFill="background1"/>
              <w:ind w:left="-113" w:right="-11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350</w:t>
            </w:r>
          </w:p>
          <w:p w14:paraId="605C3913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FFFFFF" w:themeFill="background1"/>
          </w:tcPr>
          <w:p w14:paraId="4D066E1C" w14:textId="77777777" w:rsidR="00693C03" w:rsidRPr="00B404BE" w:rsidRDefault="00693C03" w:rsidP="00F20469">
            <w:pPr>
              <w:shd w:val="clear" w:color="auto" w:fill="FFFFFF" w:themeFill="background1"/>
              <w:ind w:left="-113" w:right="-11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70</w:t>
            </w:r>
          </w:p>
          <w:p w14:paraId="0ABB0AB5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  <w:p w14:paraId="44966FC3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FFFFFF" w:themeFill="background1"/>
          </w:tcPr>
          <w:p w14:paraId="5A4A538C" w14:textId="77777777" w:rsidR="00693C03" w:rsidRPr="00B404BE" w:rsidRDefault="00693C03" w:rsidP="00F20469">
            <w:pPr>
              <w:shd w:val="clear" w:color="auto" w:fill="FFFFFF" w:themeFill="background1"/>
              <w:ind w:left="-113" w:right="-11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70</w:t>
            </w:r>
          </w:p>
          <w:p w14:paraId="7073F52D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FFFFFF" w:themeFill="background1"/>
          </w:tcPr>
          <w:p w14:paraId="2B91BEF4" w14:textId="77777777" w:rsidR="00693C03" w:rsidRPr="00B404BE" w:rsidRDefault="00693C03" w:rsidP="00F20469">
            <w:pPr>
              <w:shd w:val="clear" w:color="auto" w:fill="FFFFFF" w:themeFill="background1"/>
              <w:ind w:left="-113" w:right="-11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70</w:t>
            </w:r>
          </w:p>
          <w:p w14:paraId="11575702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B19C53" w14:textId="77777777" w:rsidR="00693C03" w:rsidRPr="00B404BE" w:rsidRDefault="00693C03" w:rsidP="00F20469">
            <w:pPr>
              <w:shd w:val="clear" w:color="auto" w:fill="FFFFFF" w:themeFill="background1"/>
              <w:ind w:left="-12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70</w:t>
            </w:r>
          </w:p>
          <w:p w14:paraId="5EC7099F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  <w:p w14:paraId="14C90111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FFFFFF" w:themeFill="background1"/>
          </w:tcPr>
          <w:p w14:paraId="7E3A96A7" w14:textId="77777777" w:rsidR="00693C03" w:rsidRPr="00B404BE" w:rsidRDefault="00693C03" w:rsidP="00F20469">
            <w:pPr>
              <w:shd w:val="clear" w:color="auto" w:fill="FFFFFF" w:themeFill="background1"/>
              <w:ind w:left="-12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70</w:t>
            </w:r>
          </w:p>
          <w:p w14:paraId="28B28EB0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  <w:p w14:paraId="6518BFE4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  <w:p w14:paraId="01867263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DDEEA4D" w14:textId="77777777" w:rsidR="00693C03" w:rsidRPr="00B404BE" w:rsidRDefault="00693C03" w:rsidP="00F20469">
            <w:pPr>
              <w:shd w:val="clear" w:color="auto" w:fill="FFFFFF" w:themeFill="background1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 xml:space="preserve">Навчання 525 кандидатів в </w:t>
            </w:r>
            <w:proofErr w:type="spellStart"/>
            <w:r w:rsidRPr="00B404BE">
              <w:rPr>
                <w:spacing w:val="-6"/>
                <w:sz w:val="24"/>
                <w:szCs w:val="24"/>
              </w:rPr>
              <w:t>усиновлювачі</w:t>
            </w:r>
            <w:proofErr w:type="spellEnd"/>
            <w:r w:rsidRPr="00B404BE">
              <w:rPr>
                <w:spacing w:val="-6"/>
                <w:sz w:val="24"/>
                <w:szCs w:val="24"/>
              </w:rPr>
              <w:t xml:space="preserve">, прийомні батьки,  батьки-вихователі; </w:t>
            </w:r>
          </w:p>
          <w:p w14:paraId="0BCF5781" w14:textId="77777777" w:rsidR="00693C03" w:rsidRPr="00B404BE" w:rsidRDefault="00693C03" w:rsidP="00F20469">
            <w:pPr>
              <w:shd w:val="clear" w:color="auto" w:fill="FFFFFF" w:themeFill="background1"/>
              <w:rPr>
                <w:sz w:val="24"/>
              </w:rPr>
            </w:pPr>
            <w:r w:rsidRPr="00B404BE">
              <w:rPr>
                <w:spacing w:val="-6"/>
                <w:sz w:val="24"/>
                <w:szCs w:val="24"/>
              </w:rPr>
              <w:t>опікуни, піклувальники; патронатні вихователі; наставники</w:t>
            </w:r>
            <w:r w:rsidRPr="00B404BE">
              <w:rPr>
                <w:sz w:val="24"/>
                <w:szCs w:val="24"/>
              </w:rPr>
              <w:t xml:space="preserve"> </w:t>
            </w:r>
          </w:p>
        </w:tc>
      </w:tr>
      <w:tr w:rsidR="00693C03" w:rsidRPr="001734C1" w14:paraId="70BCAD95" w14:textId="77777777" w:rsidTr="004C61B2">
        <w:trPr>
          <w:trHeight w:val="980"/>
        </w:trPr>
        <w:tc>
          <w:tcPr>
            <w:tcW w:w="421" w:type="dxa"/>
          </w:tcPr>
          <w:p w14:paraId="7B364837" w14:textId="77777777" w:rsidR="00693C03" w:rsidRPr="001734C1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C7D6026" w14:textId="77777777" w:rsidR="00693C03" w:rsidRPr="00B404BE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20DE8545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 xml:space="preserve">б)  з питань підвищення виховного потенціалу прийомних батьків, батьків-вихователів, в тому числі </w:t>
            </w:r>
            <w:proofErr w:type="spellStart"/>
            <w:r w:rsidRPr="00B404BE">
              <w:rPr>
                <w:sz w:val="24"/>
                <w:szCs w:val="24"/>
              </w:rPr>
              <w:t>супервізія</w:t>
            </w:r>
            <w:proofErr w:type="spellEnd"/>
            <w:r w:rsidRPr="00B404BE">
              <w:rPr>
                <w:sz w:val="24"/>
                <w:szCs w:val="24"/>
              </w:rPr>
              <w:t xml:space="preserve"> та підвищення виховного потенціалу  патронатного  вихователя</w:t>
            </w:r>
          </w:p>
          <w:p w14:paraId="13AB7E76" w14:textId="77777777" w:rsidR="00693C03" w:rsidRPr="00B404BE" w:rsidRDefault="00693C03" w:rsidP="00F20469">
            <w:pPr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351F38E7" w14:textId="77777777" w:rsidR="00693C03" w:rsidRPr="00B404BE" w:rsidRDefault="00693C03" w:rsidP="00F20469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9D6CD10" w14:textId="77777777" w:rsidR="00693C03" w:rsidRPr="00B404BE" w:rsidRDefault="00693C03" w:rsidP="00F2046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10859BCF" w14:textId="77777777" w:rsidR="00693C03" w:rsidRPr="00B404BE" w:rsidRDefault="00693C03" w:rsidP="00F20469">
            <w:pPr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200</w:t>
            </w:r>
          </w:p>
        </w:tc>
        <w:tc>
          <w:tcPr>
            <w:tcW w:w="963" w:type="dxa"/>
          </w:tcPr>
          <w:p w14:paraId="70B70221" w14:textId="77777777" w:rsidR="00693C03" w:rsidRPr="00B404BE" w:rsidRDefault="00693C03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40</w:t>
            </w:r>
          </w:p>
        </w:tc>
        <w:tc>
          <w:tcPr>
            <w:tcW w:w="880" w:type="dxa"/>
          </w:tcPr>
          <w:p w14:paraId="37D99317" w14:textId="77777777" w:rsidR="00693C03" w:rsidRPr="00B404BE" w:rsidRDefault="00693C03" w:rsidP="00F20469">
            <w:pPr>
              <w:ind w:right="-13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40</w:t>
            </w:r>
          </w:p>
        </w:tc>
        <w:tc>
          <w:tcPr>
            <w:tcW w:w="1105" w:type="dxa"/>
          </w:tcPr>
          <w:p w14:paraId="30ECB0CC" w14:textId="77777777" w:rsidR="00693C03" w:rsidRPr="00B404BE" w:rsidRDefault="00693C03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03475AFA" w14:textId="77777777" w:rsidR="00693C03" w:rsidRPr="00B404BE" w:rsidRDefault="00693C03" w:rsidP="00F20469">
            <w:pPr>
              <w:ind w:right="-1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40</w:t>
            </w:r>
          </w:p>
        </w:tc>
        <w:tc>
          <w:tcPr>
            <w:tcW w:w="738" w:type="dxa"/>
          </w:tcPr>
          <w:p w14:paraId="6379ECA1" w14:textId="77777777" w:rsidR="00693C03" w:rsidRPr="00B404BE" w:rsidRDefault="00693C03" w:rsidP="00F20469">
            <w:pPr>
              <w:ind w:right="-1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14:paraId="5777C517" w14:textId="77777777" w:rsidR="00693C03" w:rsidRPr="00B404BE" w:rsidRDefault="00693C03" w:rsidP="00F20469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Підвищення рівня компетентності ба</w:t>
            </w:r>
            <w:r w:rsidR="004E3150" w:rsidRPr="00B404BE">
              <w:rPr>
                <w:sz w:val="24"/>
                <w:szCs w:val="24"/>
              </w:rPr>
              <w:t xml:space="preserve">тьків з питань догляду вихованців. </w:t>
            </w:r>
            <w:r w:rsidRPr="00B404BE">
              <w:rPr>
                <w:sz w:val="24"/>
                <w:szCs w:val="24"/>
              </w:rPr>
              <w:t xml:space="preserve">Планується навчити </w:t>
            </w:r>
          </w:p>
          <w:p w14:paraId="28D0E3B7" w14:textId="77777777" w:rsidR="00693C03" w:rsidRPr="00B404BE" w:rsidRDefault="00693C03" w:rsidP="00F20469">
            <w:pPr>
              <w:shd w:val="clear" w:color="auto" w:fill="FFFFFF" w:themeFill="background1"/>
              <w:ind w:left="-12"/>
              <w:rPr>
                <w:spacing w:val="-10"/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400 прийомних батьків, батьків-вихователів, патронатного вихователя</w:t>
            </w:r>
          </w:p>
        </w:tc>
      </w:tr>
      <w:tr w:rsidR="00693C03" w:rsidRPr="00C15B4E" w14:paraId="50757628" w14:textId="77777777" w:rsidTr="000E0863">
        <w:trPr>
          <w:trHeight w:val="1416"/>
        </w:trPr>
        <w:tc>
          <w:tcPr>
            <w:tcW w:w="421" w:type="dxa"/>
          </w:tcPr>
          <w:p w14:paraId="115C1F9F" w14:textId="77777777" w:rsidR="00693C03" w:rsidRDefault="00693C03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635DF38" w14:textId="77777777" w:rsidR="00693C03" w:rsidRPr="00B404BE" w:rsidRDefault="00693C03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2BC1339F" w14:textId="77777777" w:rsidR="00693C03" w:rsidRPr="00B404BE" w:rsidRDefault="00693C03" w:rsidP="00F20469">
            <w:pPr>
              <w:pStyle w:val="TableParagraph"/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2) Підвищення кваліфікації надавачів соціальних послуг з питань захисту прав дітей та  розвитку сімейних форм виховання дітей-сиріт, дітей, позбавлених батьківського піклування</w:t>
            </w:r>
            <w:r w:rsidR="00F419C6" w:rsidRPr="00B404BE">
              <w:rPr>
                <w:sz w:val="24"/>
                <w:szCs w:val="24"/>
              </w:rPr>
              <w:t>,</w:t>
            </w:r>
            <w:r w:rsidRPr="00B404BE">
              <w:rPr>
                <w:sz w:val="24"/>
                <w:szCs w:val="24"/>
              </w:rPr>
              <w:t xml:space="preserve"> </w:t>
            </w:r>
            <w:r w:rsidR="00F419C6" w:rsidRPr="00B404BE">
              <w:rPr>
                <w:sz w:val="24"/>
                <w:szCs w:val="24"/>
              </w:rPr>
              <w:t>відповідно до затверджених програм Міністерством соціальної політики</w:t>
            </w:r>
          </w:p>
        </w:tc>
        <w:tc>
          <w:tcPr>
            <w:tcW w:w="2409" w:type="dxa"/>
          </w:tcPr>
          <w:p w14:paraId="2DE63128" w14:textId="77777777" w:rsidR="00693C03" w:rsidRPr="00B404BE" w:rsidRDefault="00693C03" w:rsidP="00F20469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2F88F90" w14:textId="77777777" w:rsidR="00693C03" w:rsidRPr="00B404BE" w:rsidRDefault="00693C03" w:rsidP="00F20469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4A884D1" w14:textId="77777777" w:rsidR="00693C03" w:rsidRPr="00B404BE" w:rsidRDefault="00693C03" w:rsidP="00F20469">
            <w:pPr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55</w:t>
            </w:r>
          </w:p>
        </w:tc>
        <w:tc>
          <w:tcPr>
            <w:tcW w:w="963" w:type="dxa"/>
          </w:tcPr>
          <w:p w14:paraId="0FFC295C" w14:textId="77777777" w:rsidR="00693C03" w:rsidRPr="00B404BE" w:rsidRDefault="00693C03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14:paraId="57CB6352" w14:textId="77777777" w:rsidR="00693C03" w:rsidRPr="00B404BE" w:rsidRDefault="00693C03" w:rsidP="00F20469">
            <w:pPr>
              <w:ind w:right="-13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14:paraId="30AE23C5" w14:textId="77777777" w:rsidR="00693C03" w:rsidRPr="00B404BE" w:rsidRDefault="00693C03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239F1462" w14:textId="77777777" w:rsidR="00693C03" w:rsidRPr="00B404BE" w:rsidRDefault="00693C03" w:rsidP="00F20469">
            <w:pPr>
              <w:ind w:right="-1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14:paraId="28DDC8F2" w14:textId="77777777" w:rsidR="00693C03" w:rsidRPr="00B404BE" w:rsidRDefault="00693C03" w:rsidP="00F20469">
            <w:pPr>
              <w:ind w:right="-1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14:paraId="5F72C17B" w14:textId="77777777" w:rsidR="00456124" w:rsidRPr="00B404BE" w:rsidRDefault="00456124" w:rsidP="00F20469">
            <w:pPr>
              <w:ind w:right="-14"/>
              <w:rPr>
                <w:spacing w:val="-10"/>
                <w:sz w:val="24"/>
                <w:szCs w:val="24"/>
              </w:rPr>
            </w:pPr>
            <w:r w:rsidRPr="00B404BE">
              <w:rPr>
                <w:spacing w:val="-10"/>
                <w:sz w:val="24"/>
                <w:szCs w:val="24"/>
              </w:rPr>
              <w:t>Підвищення кваліфікації надавачів соціальних послуг.  Навчання близько 70 спеціалістів надавачів соціальних послуг</w:t>
            </w:r>
          </w:p>
        </w:tc>
      </w:tr>
      <w:tr w:rsidR="004B4234" w:rsidRPr="00EF185B" w14:paraId="7DC86D84" w14:textId="77777777" w:rsidTr="000E0863">
        <w:trPr>
          <w:trHeight w:val="1416"/>
        </w:trPr>
        <w:tc>
          <w:tcPr>
            <w:tcW w:w="421" w:type="dxa"/>
          </w:tcPr>
          <w:p w14:paraId="4542BAA4" w14:textId="77777777" w:rsidR="004B4234" w:rsidRDefault="004B4234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BFF04D0" w14:textId="77777777" w:rsidR="004B4234" w:rsidRPr="00B404BE" w:rsidRDefault="004B4234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7168743B" w14:textId="77777777" w:rsidR="004B4234" w:rsidRPr="00B404BE" w:rsidRDefault="00EF185B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Розшир</w:t>
            </w:r>
            <w:r w:rsidR="00F93506" w:rsidRPr="00B404BE">
              <w:rPr>
                <w:sz w:val="24"/>
                <w:szCs w:val="24"/>
              </w:rPr>
              <w:t>ення</w:t>
            </w:r>
            <w:r w:rsidRPr="00B404BE">
              <w:rPr>
                <w:sz w:val="24"/>
                <w:szCs w:val="24"/>
              </w:rPr>
              <w:t xml:space="preserve"> мереж</w:t>
            </w:r>
            <w:r w:rsidR="00F93506" w:rsidRPr="00B404BE">
              <w:rPr>
                <w:sz w:val="24"/>
                <w:szCs w:val="24"/>
              </w:rPr>
              <w:t>і</w:t>
            </w:r>
            <w:r w:rsidRPr="00B404BE">
              <w:rPr>
                <w:sz w:val="24"/>
                <w:szCs w:val="24"/>
              </w:rPr>
              <w:t xml:space="preserve"> сімей патронатних вихователів у Волинській області з метою догляду, виховання та реабілітації дітей в сім’ї на період подолання дитиною, її батьками складних життєвих обставин</w:t>
            </w:r>
          </w:p>
        </w:tc>
        <w:tc>
          <w:tcPr>
            <w:tcW w:w="2409" w:type="dxa"/>
          </w:tcPr>
          <w:p w14:paraId="4F3FDF03" w14:textId="77777777" w:rsidR="00CC73C9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C73C9" w:rsidRPr="00824B08">
              <w:rPr>
                <w:sz w:val="24"/>
                <w:szCs w:val="24"/>
              </w:rPr>
              <w:t>ериторіальні громади;</w:t>
            </w:r>
          </w:p>
          <w:p w14:paraId="605B5F5D" w14:textId="77777777" w:rsidR="00CC73C9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73C9" w:rsidRPr="00824B08">
              <w:rPr>
                <w:sz w:val="24"/>
                <w:szCs w:val="24"/>
              </w:rPr>
              <w:t>лужба у справах дітей;</w:t>
            </w:r>
          </w:p>
          <w:p w14:paraId="2C66547E" w14:textId="77777777" w:rsidR="00CC73C9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C73C9" w:rsidRPr="00824B08">
              <w:rPr>
                <w:sz w:val="24"/>
                <w:szCs w:val="24"/>
              </w:rPr>
              <w:t>бласний центр соціальних служб;</w:t>
            </w:r>
          </w:p>
          <w:p w14:paraId="6CC43A37" w14:textId="77777777" w:rsidR="00CC73C9" w:rsidRPr="00824B08" w:rsidRDefault="00CC73C9" w:rsidP="00F20469">
            <w:pPr>
              <w:ind w:left="-108"/>
              <w:rPr>
                <w:sz w:val="24"/>
                <w:szCs w:val="24"/>
              </w:rPr>
            </w:pPr>
          </w:p>
          <w:p w14:paraId="3EFA4505" w14:textId="77777777" w:rsidR="00CC73C9" w:rsidRPr="00824B08" w:rsidRDefault="00CC73C9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ЮНІСЕФ </w:t>
            </w:r>
            <w:r w:rsidR="0072695B" w:rsidRPr="00824B08">
              <w:rPr>
                <w:sz w:val="24"/>
                <w:szCs w:val="24"/>
              </w:rPr>
              <w:t>( за згодою)</w:t>
            </w:r>
          </w:p>
          <w:p w14:paraId="2236A02B" w14:textId="77777777" w:rsidR="004B4234" w:rsidRPr="00824B08" w:rsidRDefault="004B4234" w:rsidP="00F20469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4AB52D0" w14:textId="77777777" w:rsidR="004B4234" w:rsidRPr="00824B08" w:rsidRDefault="0072695B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rPr>
                <w:sz w:val="24"/>
                <w:szCs w:val="24"/>
              </w:rPr>
              <w:t>ЮНІСЕФ</w:t>
            </w:r>
          </w:p>
        </w:tc>
        <w:tc>
          <w:tcPr>
            <w:tcW w:w="1140" w:type="dxa"/>
          </w:tcPr>
          <w:p w14:paraId="5B94AA16" w14:textId="77777777" w:rsidR="004B4234" w:rsidRPr="00B404BE" w:rsidRDefault="008224B3" w:rsidP="00F20469">
            <w:pPr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1900</w:t>
            </w:r>
          </w:p>
        </w:tc>
        <w:tc>
          <w:tcPr>
            <w:tcW w:w="963" w:type="dxa"/>
          </w:tcPr>
          <w:p w14:paraId="714DF47E" w14:textId="77777777" w:rsidR="004B4234" w:rsidRPr="00B404BE" w:rsidRDefault="00043695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570</w:t>
            </w:r>
          </w:p>
        </w:tc>
        <w:tc>
          <w:tcPr>
            <w:tcW w:w="880" w:type="dxa"/>
          </w:tcPr>
          <w:p w14:paraId="56A97232" w14:textId="77777777" w:rsidR="004B4234" w:rsidRPr="00B404BE" w:rsidRDefault="00043695" w:rsidP="00F20469">
            <w:pPr>
              <w:ind w:right="-133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950</w:t>
            </w:r>
          </w:p>
        </w:tc>
        <w:tc>
          <w:tcPr>
            <w:tcW w:w="1105" w:type="dxa"/>
          </w:tcPr>
          <w:p w14:paraId="3D8EBBB6" w14:textId="77777777" w:rsidR="004B4234" w:rsidRPr="00B404BE" w:rsidRDefault="00043695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14:paraId="27C3FCE6" w14:textId="77777777" w:rsidR="004B4234" w:rsidRPr="00B404BE" w:rsidRDefault="004B4234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24C9DDD8" w14:textId="77777777" w:rsidR="004B4234" w:rsidRPr="00B404BE" w:rsidRDefault="004B4234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F507C96" w14:textId="77777777" w:rsidR="004B4234" w:rsidRPr="00B404BE" w:rsidRDefault="00EF185B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 xml:space="preserve">Збільшення кількості функціонуючих сімей патронатних вихователів в регіоні (не </w:t>
            </w:r>
            <w:r w:rsidR="00B404BE">
              <w:rPr>
                <w:spacing w:val="-6"/>
                <w:sz w:val="24"/>
                <w:szCs w:val="24"/>
              </w:rPr>
              <w:t xml:space="preserve">менше 20 </w:t>
            </w:r>
            <w:r w:rsidRPr="00B404BE">
              <w:rPr>
                <w:spacing w:val="-6"/>
                <w:sz w:val="24"/>
                <w:szCs w:val="24"/>
              </w:rPr>
              <w:t>сімей) для забезпечення влаштування дітей, які залишились без батьківського піклування та дітей, які перебувають у складних життєвих обставинах до сімей патронатних вихователів</w:t>
            </w:r>
          </w:p>
        </w:tc>
      </w:tr>
      <w:tr w:rsidR="00C53607" w:rsidRPr="00CC73C9" w14:paraId="79B41BFF" w14:textId="77777777" w:rsidTr="000E0863">
        <w:trPr>
          <w:trHeight w:val="1416"/>
        </w:trPr>
        <w:tc>
          <w:tcPr>
            <w:tcW w:w="421" w:type="dxa"/>
          </w:tcPr>
          <w:p w14:paraId="0D1E57DE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01D9D50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6B28F2B5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Забезпечення соціального супроводу для всіх сімей, у яких виховуються діти-сироти та діти, позбавлені батьківського піклування</w:t>
            </w:r>
          </w:p>
        </w:tc>
        <w:tc>
          <w:tcPr>
            <w:tcW w:w="2409" w:type="dxa"/>
          </w:tcPr>
          <w:p w14:paraId="1CF3F222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53607" w:rsidRPr="00824B08">
              <w:rPr>
                <w:sz w:val="24"/>
                <w:szCs w:val="24"/>
              </w:rPr>
              <w:t>ериторіальні громади;</w:t>
            </w:r>
          </w:p>
          <w:p w14:paraId="559CB6E0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дітей;</w:t>
            </w:r>
          </w:p>
          <w:p w14:paraId="782095E0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53607" w:rsidRPr="00824B08">
              <w:rPr>
                <w:sz w:val="24"/>
                <w:szCs w:val="24"/>
              </w:rPr>
              <w:t>бласний центр соціальних служб;</w:t>
            </w:r>
          </w:p>
          <w:p w14:paraId="15229ECD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 (за згодою)</w:t>
            </w:r>
          </w:p>
        </w:tc>
        <w:tc>
          <w:tcPr>
            <w:tcW w:w="1276" w:type="dxa"/>
          </w:tcPr>
          <w:p w14:paraId="6C32CBA7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73BBB3CF" w14:textId="77777777" w:rsidR="00C53607" w:rsidRPr="00824B08" w:rsidRDefault="00E6466E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760</w:t>
            </w:r>
          </w:p>
        </w:tc>
        <w:tc>
          <w:tcPr>
            <w:tcW w:w="963" w:type="dxa"/>
          </w:tcPr>
          <w:p w14:paraId="02EE0D01" w14:textId="77777777" w:rsidR="00C53607" w:rsidRPr="00824B08" w:rsidRDefault="00E6466E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228</w:t>
            </w:r>
          </w:p>
        </w:tc>
        <w:tc>
          <w:tcPr>
            <w:tcW w:w="880" w:type="dxa"/>
          </w:tcPr>
          <w:p w14:paraId="01759C22" w14:textId="77777777" w:rsidR="00C53607" w:rsidRPr="00824B08" w:rsidRDefault="00E6466E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380</w:t>
            </w:r>
          </w:p>
        </w:tc>
        <w:tc>
          <w:tcPr>
            <w:tcW w:w="1105" w:type="dxa"/>
          </w:tcPr>
          <w:p w14:paraId="17F383BF" w14:textId="77777777" w:rsidR="00C53607" w:rsidRPr="00B404BE" w:rsidRDefault="00E6466E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152</w:t>
            </w:r>
          </w:p>
        </w:tc>
        <w:tc>
          <w:tcPr>
            <w:tcW w:w="850" w:type="dxa"/>
          </w:tcPr>
          <w:p w14:paraId="7411F41E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6FCF29BF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9818ABB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Всі діти-сироти та діти, позбавлені батьківського піклування мають професійну соціальну підтримку</w:t>
            </w:r>
          </w:p>
        </w:tc>
      </w:tr>
      <w:tr w:rsidR="00C53607" w:rsidRPr="00CC73C9" w14:paraId="7F24753A" w14:textId="77777777" w:rsidTr="000E0863">
        <w:trPr>
          <w:trHeight w:val="1416"/>
        </w:trPr>
        <w:tc>
          <w:tcPr>
            <w:tcW w:w="421" w:type="dxa"/>
          </w:tcPr>
          <w:p w14:paraId="0DA2ED6A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E7AC503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06E4E533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Забезпечення в ЗМІ висвітлення інформації про форми сімейного виховання дітей-сиріт та дітей, позбавлених батьківського піклування та сім’ї патронатних вихователів</w:t>
            </w:r>
          </w:p>
        </w:tc>
        <w:tc>
          <w:tcPr>
            <w:tcW w:w="2409" w:type="dxa"/>
          </w:tcPr>
          <w:p w14:paraId="16399897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дітей;</w:t>
            </w:r>
          </w:p>
          <w:p w14:paraId="3A9FA223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53607" w:rsidRPr="00824B08">
              <w:rPr>
                <w:sz w:val="24"/>
                <w:szCs w:val="24"/>
              </w:rPr>
              <w:t>бласний центр соціальних служб;</w:t>
            </w:r>
          </w:p>
          <w:p w14:paraId="191BE4EB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5E29DACB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06BB8C45" w14:textId="77777777" w:rsidR="00C53607" w:rsidRPr="00824B08" w:rsidRDefault="00E6466E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760</w:t>
            </w:r>
          </w:p>
        </w:tc>
        <w:tc>
          <w:tcPr>
            <w:tcW w:w="963" w:type="dxa"/>
          </w:tcPr>
          <w:p w14:paraId="6400E378" w14:textId="77777777" w:rsidR="00C53607" w:rsidRPr="00824B08" w:rsidRDefault="00E6466E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228</w:t>
            </w:r>
          </w:p>
        </w:tc>
        <w:tc>
          <w:tcPr>
            <w:tcW w:w="880" w:type="dxa"/>
          </w:tcPr>
          <w:p w14:paraId="11235979" w14:textId="77777777" w:rsidR="00C53607" w:rsidRPr="00824B08" w:rsidRDefault="00E6466E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380</w:t>
            </w:r>
          </w:p>
        </w:tc>
        <w:tc>
          <w:tcPr>
            <w:tcW w:w="1105" w:type="dxa"/>
          </w:tcPr>
          <w:p w14:paraId="142C397F" w14:textId="77777777" w:rsidR="00C53607" w:rsidRPr="00B404BE" w:rsidRDefault="00E6466E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152</w:t>
            </w:r>
          </w:p>
        </w:tc>
        <w:tc>
          <w:tcPr>
            <w:tcW w:w="850" w:type="dxa"/>
          </w:tcPr>
          <w:p w14:paraId="7FA67BFF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30EFF50D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98C0AE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Інформування населення для збільшення кількості кандидатів, які виявляють бажання взяти на виховання дитину-сироту, дитину, позбавлену батьківського піклування</w:t>
            </w:r>
          </w:p>
        </w:tc>
      </w:tr>
      <w:tr w:rsidR="00C53607" w:rsidRPr="00CC73C9" w14:paraId="78BE794C" w14:textId="77777777" w:rsidTr="000E0863">
        <w:trPr>
          <w:trHeight w:val="1416"/>
        </w:trPr>
        <w:tc>
          <w:tcPr>
            <w:tcW w:w="421" w:type="dxa"/>
          </w:tcPr>
          <w:p w14:paraId="34B21DBF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02BE827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1F75E9C0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Організація та проведення семінарів та тренінгів з питань соціальної роботи, захисту прав дитини та забезпечення її найкращих інтересів для працівників закладів , установ, що надають соціальні послуги,  служб у справах дітей, фахівців із соціальної роботи,  посадових осіб районних державних адміністрацій, </w:t>
            </w:r>
            <w:r w:rsidRPr="00824B08">
              <w:rPr>
                <w:sz w:val="24"/>
                <w:szCs w:val="24"/>
              </w:rPr>
              <w:lastRenderedPageBreak/>
              <w:t>органів місцевого самоврядування.</w:t>
            </w:r>
          </w:p>
          <w:p w14:paraId="09952C77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3AD7902C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дітей;</w:t>
            </w:r>
          </w:p>
          <w:p w14:paraId="7AC2B1A3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53607" w:rsidRPr="00824B08">
              <w:rPr>
                <w:sz w:val="24"/>
                <w:szCs w:val="24"/>
              </w:rPr>
              <w:t>бласний центр соціальних служб;</w:t>
            </w:r>
          </w:p>
          <w:p w14:paraId="1A25A943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31DB2A4F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3FF2F0AA" w14:textId="77777777" w:rsidR="00C53607" w:rsidRPr="00824B08" w:rsidRDefault="00E6466E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2660</w:t>
            </w:r>
          </w:p>
        </w:tc>
        <w:tc>
          <w:tcPr>
            <w:tcW w:w="963" w:type="dxa"/>
          </w:tcPr>
          <w:p w14:paraId="66078D09" w14:textId="77777777" w:rsidR="00C53607" w:rsidRPr="00824B08" w:rsidRDefault="00E6466E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798</w:t>
            </w:r>
          </w:p>
        </w:tc>
        <w:tc>
          <w:tcPr>
            <w:tcW w:w="880" w:type="dxa"/>
          </w:tcPr>
          <w:p w14:paraId="4ABA85F5" w14:textId="77777777" w:rsidR="00C53607" w:rsidRPr="00824B08" w:rsidRDefault="00E6466E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1330</w:t>
            </w:r>
          </w:p>
        </w:tc>
        <w:tc>
          <w:tcPr>
            <w:tcW w:w="1105" w:type="dxa"/>
          </w:tcPr>
          <w:p w14:paraId="70B1F339" w14:textId="77777777" w:rsidR="00C53607" w:rsidRPr="00B404BE" w:rsidRDefault="00E6466E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532</w:t>
            </w:r>
          </w:p>
        </w:tc>
        <w:tc>
          <w:tcPr>
            <w:tcW w:w="850" w:type="dxa"/>
          </w:tcPr>
          <w:p w14:paraId="75CCCF22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D334E40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44DD3AD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 xml:space="preserve">Підвищено компетенції 100% існуючих надавачів соціальних послуг та спеціалістів служб у справах дітей щодо визначення найкращих інтересів дитини, оцінки індивідуальних потреб сімей з дітьми, міжвідомчої взаємодії, ведення індивідуальних випадків, </w:t>
            </w:r>
            <w:r w:rsidRPr="00B404BE">
              <w:rPr>
                <w:spacing w:val="-6"/>
                <w:sz w:val="24"/>
                <w:szCs w:val="24"/>
              </w:rPr>
              <w:lastRenderedPageBreak/>
              <w:t>розвитку та підтримці форм сімейного виховання, надання соціальних послуг для сімей з дітьми.</w:t>
            </w:r>
          </w:p>
        </w:tc>
      </w:tr>
      <w:tr w:rsidR="00C53607" w:rsidRPr="00CC73C9" w14:paraId="75B2EB40" w14:textId="77777777" w:rsidTr="000E0863">
        <w:trPr>
          <w:trHeight w:val="1416"/>
        </w:trPr>
        <w:tc>
          <w:tcPr>
            <w:tcW w:w="421" w:type="dxa"/>
          </w:tcPr>
          <w:p w14:paraId="3E405690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545B930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1EDE4F57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Організація навчання по застосуванню  методології оцінки найкращих інтересів дитини для працівників служб у справах дітей</w:t>
            </w:r>
          </w:p>
        </w:tc>
        <w:tc>
          <w:tcPr>
            <w:tcW w:w="2409" w:type="dxa"/>
          </w:tcPr>
          <w:p w14:paraId="51967B78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дітей;</w:t>
            </w:r>
          </w:p>
          <w:p w14:paraId="150B93A5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782BEDBD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484C72D5" w14:textId="77777777" w:rsidR="00C53607" w:rsidRPr="00824B08" w:rsidRDefault="00E6466E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380</w:t>
            </w:r>
          </w:p>
        </w:tc>
        <w:tc>
          <w:tcPr>
            <w:tcW w:w="963" w:type="dxa"/>
          </w:tcPr>
          <w:p w14:paraId="37DE22EE" w14:textId="77777777" w:rsidR="00C53607" w:rsidRPr="00824B08" w:rsidRDefault="00E6466E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114</w:t>
            </w:r>
          </w:p>
        </w:tc>
        <w:tc>
          <w:tcPr>
            <w:tcW w:w="880" w:type="dxa"/>
          </w:tcPr>
          <w:p w14:paraId="5FEEDE39" w14:textId="77777777" w:rsidR="00C53607" w:rsidRPr="00824B08" w:rsidRDefault="00E6466E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190</w:t>
            </w:r>
          </w:p>
        </w:tc>
        <w:tc>
          <w:tcPr>
            <w:tcW w:w="1105" w:type="dxa"/>
          </w:tcPr>
          <w:p w14:paraId="69D021C6" w14:textId="77777777" w:rsidR="00C53607" w:rsidRPr="00B404BE" w:rsidRDefault="00E6466E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14:paraId="70AC8670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25AE6AE7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F47EF45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Пройшли навчання по застосуванню  методології оцінки найкращих інтересів дитини 100% працівників служб у справах дітей</w:t>
            </w:r>
          </w:p>
        </w:tc>
      </w:tr>
      <w:tr w:rsidR="00C53607" w:rsidRPr="00CC73C9" w14:paraId="6F8C4424" w14:textId="77777777" w:rsidTr="004C61B2">
        <w:trPr>
          <w:trHeight w:val="841"/>
        </w:trPr>
        <w:tc>
          <w:tcPr>
            <w:tcW w:w="421" w:type="dxa"/>
          </w:tcPr>
          <w:p w14:paraId="6BF7F780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2DED014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58E15C5E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Розробка та затвердження Порядку/Протоколу міжвідомчої взаємодії суб’єктів щодо виявлення та організації соціальної підтримки сім’ям з дітьми, які опинилися у складних життєвих обставинах</w:t>
            </w:r>
          </w:p>
        </w:tc>
        <w:tc>
          <w:tcPr>
            <w:tcW w:w="2409" w:type="dxa"/>
          </w:tcPr>
          <w:p w14:paraId="58A15877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53607" w:rsidRPr="00824B08">
              <w:rPr>
                <w:sz w:val="24"/>
                <w:szCs w:val="24"/>
              </w:rPr>
              <w:t>ериторіальні громади;</w:t>
            </w:r>
          </w:p>
          <w:p w14:paraId="40CBB0A9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C53607" w:rsidRPr="00824B08">
              <w:rPr>
                <w:sz w:val="24"/>
                <w:szCs w:val="24"/>
              </w:rPr>
              <w:t>епартамент соціальної та ветеранської політики облдержадміністрації;</w:t>
            </w:r>
          </w:p>
          <w:p w14:paraId="61451EA8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о</w:t>
            </w:r>
            <w:r w:rsidRPr="00824B08">
              <w:rPr>
                <w:sz w:val="24"/>
                <w:szCs w:val="24"/>
              </w:rPr>
              <w:t>блдержадміністраці</w:t>
            </w:r>
            <w:r>
              <w:rPr>
                <w:sz w:val="24"/>
                <w:szCs w:val="24"/>
              </w:rPr>
              <w:t>ї;</w:t>
            </w:r>
          </w:p>
          <w:p w14:paraId="33B5F603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66ABA8E7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627BA19F" w14:textId="77777777" w:rsidR="00C53607" w:rsidRPr="00824B08" w:rsidRDefault="000918FB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190</w:t>
            </w:r>
          </w:p>
        </w:tc>
        <w:tc>
          <w:tcPr>
            <w:tcW w:w="963" w:type="dxa"/>
          </w:tcPr>
          <w:p w14:paraId="3BF44CB2" w14:textId="77777777" w:rsidR="00C53607" w:rsidRPr="00824B08" w:rsidRDefault="000918FB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57</w:t>
            </w:r>
          </w:p>
        </w:tc>
        <w:tc>
          <w:tcPr>
            <w:tcW w:w="880" w:type="dxa"/>
          </w:tcPr>
          <w:p w14:paraId="262F0CC7" w14:textId="77777777" w:rsidR="00C53607" w:rsidRPr="00824B08" w:rsidRDefault="000918FB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95</w:t>
            </w:r>
          </w:p>
        </w:tc>
        <w:tc>
          <w:tcPr>
            <w:tcW w:w="1105" w:type="dxa"/>
          </w:tcPr>
          <w:p w14:paraId="7609E609" w14:textId="77777777" w:rsidR="00C53607" w:rsidRPr="00B404BE" w:rsidRDefault="000918FB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14:paraId="74CAECDD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27EDD565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A2047F3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 xml:space="preserve">100% територіальних громад затвердили </w:t>
            </w:r>
          </w:p>
          <w:p w14:paraId="73752152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proofErr w:type="spellStart"/>
            <w:r w:rsidRPr="00B404BE">
              <w:rPr>
                <w:spacing w:val="-6"/>
                <w:sz w:val="24"/>
                <w:szCs w:val="24"/>
              </w:rPr>
              <w:t>Порядк</w:t>
            </w:r>
            <w:proofErr w:type="spellEnd"/>
            <w:r w:rsidRPr="00B404BE">
              <w:rPr>
                <w:spacing w:val="-6"/>
                <w:sz w:val="24"/>
                <w:szCs w:val="24"/>
              </w:rPr>
              <w:t xml:space="preserve">/Протокол міжвідомчої взаємодії суб’єктів щодо виявлення та організації соціальної підтримки сім’ям з дітьми, які опинилися у складних </w:t>
            </w:r>
            <w:r w:rsidRPr="00B404BE">
              <w:rPr>
                <w:spacing w:val="-6"/>
                <w:sz w:val="24"/>
                <w:szCs w:val="24"/>
              </w:rPr>
              <w:lastRenderedPageBreak/>
              <w:t>життєвих обставинах</w:t>
            </w:r>
          </w:p>
        </w:tc>
      </w:tr>
      <w:tr w:rsidR="00C53607" w:rsidRPr="009D4A4B" w14:paraId="5070D277" w14:textId="77777777" w:rsidTr="000E0863">
        <w:trPr>
          <w:trHeight w:val="1416"/>
        </w:trPr>
        <w:tc>
          <w:tcPr>
            <w:tcW w:w="421" w:type="dxa"/>
          </w:tcPr>
          <w:p w14:paraId="731F14EF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A72F868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77B070B0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Запровадження соціальної послуги медіації для сімей з дітьми, в тому числі для  попередження та розв’язання конфліктів сімей, що постраждали від війни </w:t>
            </w:r>
          </w:p>
        </w:tc>
        <w:tc>
          <w:tcPr>
            <w:tcW w:w="2409" w:type="dxa"/>
          </w:tcPr>
          <w:p w14:paraId="46E01802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53607" w:rsidRPr="00824B08">
              <w:rPr>
                <w:sz w:val="24"/>
                <w:szCs w:val="24"/>
              </w:rPr>
              <w:t>ериторіальні громади;</w:t>
            </w:r>
          </w:p>
          <w:p w14:paraId="1E05D92C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C53607" w:rsidRPr="00824B08">
              <w:rPr>
                <w:sz w:val="24"/>
                <w:szCs w:val="24"/>
              </w:rPr>
              <w:t>епартамент соціальної та ветеранської політики облдержадміністрації;</w:t>
            </w:r>
          </w:p>
          <w:p w14:paraId="61693BA8" w14:textId="77777777" w:rsidR="00C53607" w:rsidRPr="00824B08" w:rsidRDefault="005C2FAC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</w:t>
            </w:r>
            <w:r>
              <w:rPr>
                <w:sz w:val="24"/>
                <w:szCs w:val="24"/>
              </w:rPr>
              <w:t xml:space="preserve"> </w:t>
            </w:r>
            <w:r w:rsidR="000504EB">
              <w:rPr>
                <w:sz w:val="24"/>
                <w:szCs w:val="24"/>
              </w:rPr>
              <w:t>об</w:t>
            </w:r>
            <w:r w:rsidRPr="00824B08">
              <w:rPr>
                <w:sz w:val="24"/>
                <w:szCs w:val="24"/>
              </w:rPr>
              <w:t>лдержадміністраці</w:t>
            </w:r>
            <w:r w:rsidR="000504EB">
              <w:rPr>
                <w:sz w:val="24"/>
                <w:szCs w:val="24"/>
              </w:rPr>
              <w:t>ї</w:t>
            </w:r>
            <w:r w:rsidR="00C53607" w:rsidRPr="00824B08">
              <w:rPr>
                <w:sz w:val="24"/>
                <w:szCs w:val="24"/>
              </w:rPr>
              <w:t>;</w:t>
            </w:r>
          </w:p>
          <w:p w14:paraId="1D229199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52384DD5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550EC782" w14:textId="77777777" w:rsidR="00C53607" w:rsidRPr="00824B08" w:rsidRDefault="000918FB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950</w:t>
            </w:r>
          </w:p>
        </w:tc>
        <w:tc>
          <w:tcPr>
            <w:tcW w:w="963" w:type="dxa"/>
          </w:tcPr>
          <w:p w14:paraId="3308ABFB" w14:textId="77777777" w:rsidR="00C53607" w:rsidRPr="00824B08" w:rsidRDefault="000918FB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285</w:t>
            </w:r>
          </w:p>
        </w:tc>
        <w:tc>
          <w:tcPr>
            <w:tcW w:w="880" w:type="dxa"/>
          </w:tcPr>
          <w:p w14:paraId="6EBA8948" w14:textId="77777777" w:rsidR="00C53607" w:rsidRPr="00824B08" w:rsidRDefault="000918FB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475</w:t>
            </w:r>
          </w:p>
        </w:tc>
        <w:tc>
          <w:tcPr>
            <w:tcW w:w="1105" w:type="dxa"/>
          </w:tcPr>
          <w:p w14:paraId="05318BD7" w14:textId="77777777" w:rsidR="00C53607" w:rsidRPr="00B404BE" w:rsidRDefault="000918FB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190</w:t>
            </w:r>
          </w:p>
        </w:tc>
        <w:tc>
          <w:tcPr>
            <w:tcW w:w="850" w:type="dxa"/>
          </w:tcPr>
          <w:p w14:paraId="58CE742C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034B9740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5F62EDF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 xml:space="preserve">Підготовка 20 спеціалістів з медіації, в тому числі </w:t>
            </w:r>
            <w:proofErr w:type="spellStart"/>
            <w:r w:rsidRPr="00B404BE">
              <w:rPr>
                <w:spacing w:val="-6"/>
                <w:sz w:val="24"/>
                <w:szCs w:val="24"/>
              </w:rPr>
              <w:t>сімейнійної</w:t>
            </w:r>
            <w:proofErr w:type="spellEnd"/>
            <w:r w:rsidRPr="00B404BE">
              <w:rPr>
                <w:spacing w:val="-6"/>
                <w:sz w:val="24"/>
                <w:szCs w:val="24"/>
              </w:rPr>
              <w:t xml:space="preserve"> медіації за участю дитини</w:t>
            </w:r>
          </w:p>
        </w:tc>
      </w:tr>
      <w:tr w:rsidR="00C53607" w:rsidRPr="00C15B4E" w14:paraId="5E22BE2B" w14:textId="77777777" w:rsidTr="000E0863">
        <w:trPr>
          <w:trHeight w:val="1416"/>
        </w:trPr>
        <w:tc>
          <w:tcPr>
            <w:tcW w:w="421" w:type="dxa"/>
          </w:tcPr>
          <w:p w14:paraId="13470B92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7939D42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6504AFD0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Запровадження соціальної послуги раннього втручання для дітей з порушеннями розвитку</w:t>
            </w:r>
          </w:p>
        </w:tc>
        <w:tc>
          <w:tcPr>
            <w:tcW w:w="2409" w:type="dxa"/>
          </w:tcPr>
          <w:p w14:paraId="7FD9994C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824B08">
              <w:rPr>
                <w:sz w:val="24"/>
                <w:szCs w:val="24"/>
              </w:rPr>
              <w:t>ериторіальні громади;</w:t>
            </w:r>
          </w:p>
          <w:p w14:paraId="59DAF789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24B08">
              <w:rPr>
                <w:sz w:val="24"/>
                <w:szCs w:val="24"/>
              </w:rPr>
              <w:t>епартамент соціальної та ветеранської політики облдержадміністрації;</w:t>
            </w:r>
          </w:p>
          <w:p w14:paraId="40573795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24B08">
              <w:rPr>
                <w:sz w:val="24"/>
                <w:szCs w:val="24"/>
              </w:rPr>
              <w:t>лужба у справах дітей</w:t>
            </w:r>
            <w:r>
              <w:rPr>
                <w:sz w:val="24"/>
                <w:szCs w:val="24"/>
              </w:rPr>
              <w:t xml:space="preserve"> об</w:t>
            </w:r>
            <w:r w:rsidRPr="00824B08">
              <w:rPr>
                <w:sz w:val="24"/>
                <w:szCs w:val="24"/>
              </w:rPr>
              <w:t>лдержадміністраці</w:t>
            </w:r>
            <w:r>
              <w:rPr>
                <w:sz w:val="24"/>
                <w:szCs w:val="24"/>
              </w:rPr>
              <w:t>ї</w:t>
            </w:r>
            <w:r w:rsidRPr="00824B08">
              <w:rPr>
                <w:sz w:val="24"/>
                <w:szCs w:val="24"/>
              </w:rPr>
              <w:t>;</w:t>
            </w:r>
          </w:p>
          <w:p w14:paraId="6CFC2FC9" w14:textId="77777777" w:rsidR="00C53607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21C21800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2E1F73B8" w14:textId="77777777" w:rsidR="00C53607" w:rsidRPr="00824B08" w:rsidRDefault="000918FB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1900</w:t>
            </w:r>
          </w:p>
        </w:tc>
        <w:tc>
          <w:tcPr>
            <w:tcW w:w="963" w:type="dxa"/>
          </w:tcPr>
          <w:p w14:paraId="07A72AC5" w14:textId="77777777" w:rsidR="00C53607" w:rsidRPr="00824B08" w:rsidRDefault="000918FB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570</w:t>
            </w:r>
          </w:p>
        </w:tc>
        <w:tc>
          <w:tcPr>
            <w:tcW w:w="880" w:type="dxa"/>
          </w:tcPr>
          <w:p w14:paraId="332081A3" w14:textId="77777777" w:rsidR="00C53607" w:rsidRPr="00824B08" w:rsidRDefault="000918FB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950</w:t>
            </w:r>
          </w:p>
        </w:tc>
        <w:tc>
          <w:tcPr>
            <w:tcW w:w="1105" w:type="dxa"/>
          </w:tcPr>
          <w:p w14:paraId="011A1B4B" w14:textId="77777777" w:rsidR="00C53607" w:rsidRPr="00B404BE" w:rsidRDefault="000918FB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14:paraId="6195ADE3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63CCCA9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584439E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Створено 10 команд раннього втручання для дітей з порушеннями розвитку на рівні пілотних команд</w:t>
            </w:r>
          </w:p>
        </w:tc>
      </w:tr>
      <w:tr w:rsidR="00C53607" w:rsidRPr="00C15B4E" w14:paraId="7FA35420" w14:textId="77777777" w:rsidTr="000E0863">
        <w:trPr>
          <w:trHeight w:val="1416"/>
        </w:trPr>
        <w:tc>
          <w:tcPr>
            <w:tcW w:w="421" w:type="dxa"/>
          </w:tcPr>
          <w:p w14:paraId="75E6532E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0120A91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6F2C2414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Запровадження соціальної послуги денного догляду для дітей з інвалідністю</w:t>
            </w:r>
          </w:p>
        </w:tc>
        <w:tc>
          <w:tcPr>
            <w:tcW w:w="2409" w:type="dxa"/>
          </w:tcPr>
          <w:p w14:paraId="0B711771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824B08">
              <w:rPr>
                <w:sz w:val="24"/>
                <w:szCs w:val="24"/>
              </w:rPr>
              <w:t>ериторіальні громади;</w:t>
            </w:r>
          </w:p>
          <w:p w14:paraId="0C9D0D6A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24B08">
              <w:rPr>
                <w:sz w:val="24"/>
                <w:szCs w:val="24"/>
              </w:rPr>
              <w:t>епартамент соціальної та ветеранської політики облдержадміністрації;</w:t>
            </w:r>
          </w:p>
          <w:p w14:paraId="00185A4D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24B08">
              <w:rPr>
                <w:sz w:val="24"/>
                <w:szCs w:val="24"/>
              </w:rPr>
              <w:t>лужба у справах дітей</w:t>
            </w:r>
            <w:r>
              <w:rPr>
                <w:sz w:val="24"/>
                <w:szCs w:val="24"/>
              </w:rPr>
              <w:t xml:space="preserve"> об</w:t>
            </w:r>
            <w:r w:rsidRPr="00824B08">
              <w:rPr>
                <w:sz w:val="24"/>
                <w:szCs w:val="24"/>
              </w:rPr>
              <w:t>лдержадміністраці</w:t>
            </w:r>
            <w:r>
              <w:rPr>
                <w:sz w:val="24"/>
                <w:szCs w:val="24"/>
              </w:rPr>
              <w:t>ї</w:t>
            </w:r>
            <w:r w:rsidRPr="00824B08">
              <w:rPr>
                <w:sz w:val="24"/>
                <w:szCs w:val="24"/>
              </w:rPr>
              <w:t>;</w:t>
            </w:r>
          </w:p>
          <w:p w14:paraId="414CF7B1" w14:textId="77777777" w:rsidR="00C53607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40C7123A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301302C7" w14:textId="77777777" w:rsidR="00C53607" w:rsidRPr="00824B08" w:rsidRDefault="008D32C2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7600</w:t>
            </w:r>
          </w:p>
        </w:tc>
        <w:tc>
          <w:tcPr>
            <w:tcW w:w="963" w:type="dxa"/>
          </w:tcPr>
          <w:p w14:paraId="645E5F9D" w14:textId="77777777" w:rsidR="00C53607" w:rsidRPr="00824B08" w:rsidRDefault="008D32C2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2280</w:t>
            </w:r>
          </w:p>
        </w:tc>
        <w:tc>
          <w:tcPr>
            <w:tcW w:w="880" w:type="dxa"/>
          </w:tcPr>
          <w:p w14:paraId="1386E347" w14:textId="77777777" w:rsidR="00C53607" w:rsidRPr="00824B08" w:rsidRDefault="008D32C2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3800</w:t>
            </w:r>
          </w:p>
        </w:tc>
        <w:tc>
          <w:tcPr>
            <w:tcW w:w="1105" w:type="dxa"/>
          </w:tcPr>
          <w:p w14:paraId="38C9DB15" w14:textId="77777777" w:rsidR="00C53607" w:rsidRPr="00B404BE" w:rsidRDefault="008D32C2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1520</w:t>
            </w:r>
          </w:p>
        </w:tc>
        <w:tc>
          <w:tcPr>
            <w:tcW w:w="850" w:type="dxa"/>
          </w:tcPr>
          <w:p w14:paraId="32E688A0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51142D5A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E1CBDA0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Створено послугу денного догляду в 20 територіальних громадах</w:t>
            </w:r>
          </w:p>
        </w:tc>
      </w:tr>
      <w:tr w:rsidR="00C53607" w:rsidRPr="00D053F4" w14:paraId="05A1A47A" w14:textId="77777777" w:rsidTr="000E0863">
        <w:trPr>
          <w:trHeight w:val="1416"/>
        </w:trPr>
        <w:tc>
          <w:tcPr>
            <w:tcW w:w="421" w:type="dxa"/>
          </w:tcPr>
          <w:p w14:paraId="37DF47E3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BD59779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1C20C5CA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Запровадження послуги тимчасового відпочинку для батьків, які виховують дитину з інвалідністю, батьків-вихователів, прийомних батьків</w:t>
            </w:r>
          </w:p>
        </w:tc>
        <w:tc>
          <w:tcPr>
            <w:tcW w:w="2409" w:type="dxa"/>
          </w:tcPr>
          <w:p w14:paraId="30509F24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824B08">
              <w:rPr>
                <w:sz w:val="24"/>
                <w:szCs w:val="24"/>
              </w:rPr>
              <w:t>ериторіальні громади;</w:t>
            </w:r>
          </w:p>
          <w:p w14:paraId="1FF5E9DE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24B08">
              <w:rPr>
                <w:sz w:val="24"/>
                <w:szCs w:val="24"/>
              </w:rPr>
              <w:t>епартамент соціальної та ветеранської політики облдержадміністрації;</w:t>
            </w:r>
          </w:p>
          <w:p w14:paraId="3819AF8F" w14:textId="77777777" w:rsidR="000504EB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24B08">
              <w:rPr>
                <w:sz w:val="24"/>
                <w:szCs w:val="24"/>
              </w:rPr>
              <w:t>лужба у справах дітей</w:t>
            </w:r>
            <w:r>
              <w:rPr>
                <w:sz w:val="24"/>
                <w:szCs w:val="24"/>
              </w:rPr>
              <w:t xml:space="preserve"> об</w:t>
            </w:r>
            <w:r w:rsidRPr="00824B08">
              <w:rPr>
                <w:sz w:val="24"/>
                <w:szCs w:val="24"/>
              </w:rPr>
              <w:t>лдержадміністраці</w:t>
            </w:r>
            <w:r>
              <w:rPr>
                <w:sz w:val="24"/>
                <w:szCs w:val="24"/>
              </w:rPr>
              <w:t>ї</w:t>
            </w:r>
            <w:r w:rsidRPr="00824B08">
              <w:rPr>
                <w:sz w:val="24"/>
                <w:szCs w:val="24"/>
              </w:rPr>
              <w:t>;</w:t>
            </w:r>
          </w:p>
          <w:p w14:paraId="4C70C67B" w14:textId="77777777" w:rsidR="00C53607" w:rsidRPr="00824B08" w:rsidRDefault="000504EB" w:rsidP="000504EB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1D7B4C1B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1E235F1C" w14:textId="77777777" w:rsidR="00C53607" w:rsidRPr="00824B08" w:rsidRDefault="008D32C2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1900</w:t>
            </w:r>
          </w:p>
        </w:tc>
        <w:tc>
          <w:tcPr>
            <w:tcW w:w="963" w:type="dxa"/>
          </w:tcPr>
          <w:p w14:paraId="4E046A98" w14:textId="77777777" w:rsidR="00C53607" w:rsidRPr="00824B08" w:rsidRDefault="008D32C2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570</w:t>
            </w:r>
          </w:p>
        </w:tc>
        <w:tc>
          <w:tcPr>
            <w:tcW w:w="880" w:type="dxa"/>
          </w:tcPr>
          <w:p w14:paraId="1A7A369E" w14:textId="77777777" w:rsidR="00C53607" w:rsidRPr="00824B08" w:rsidRDefault="008D32C2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950</w:t>
            </w:r>
          </w:p>
        </w:tc>
        <w:tc>
          <w:tcPr>
            <w:tcW w:w="1105" w:type="dxa"/>
          </w:tcPr>
          <w:p w14:paraId="5D8E065E" w14:textId="77777777" w:rsidR="00C53607" w:rsidRPr="00B404BE" w:rsidRDefault="008D32C2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14:paraId="2C971C1E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3C1E67D1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5818A40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Батьки, які виховують дитину з інвалідністю, прийомні батьки та батьки-вихователі, у разі виникнення істотних обставин, мають можливість тимчасового відпочинку терміном не більше ніж 30 календарних днів на рік</w:t>
            </w:r>
          </w:p>
        </w:tc>
      </w:tr>
      <w:tr w:rsidR="00C53607" w:rsidRPr="00C15B4E" w14:paraId="79574777" w14:textId="77777777" w:rsidTr="000E0863">
        <w:trPr>
          <w:trHeight w:val="1416"/>
        </w:trPr>
        <w:tc>
          <w:tcPr>
            <w:tcW w:w="421" w:type="dxa"/>
          </w:tcPr>
          <w:p w14:paraId="252F8D1A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C44DB70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68A32BFB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Надання експертної допомоги на рівні 20 територіальних громад по впровадженню механізмів залучення батьків та дітей до прийняття рішень, які їх стосуються</w:t>
            </w:r>
          </w:p>
        </w:tc>
        <w:tc>
          <w:tcPr>
            <w:tcW w:w="2409" w:type="dxa"/>
          </w:tcPr>
          <w:p w14:paraId="56DB2349" w14:textId="77777777" w:rsidR="00C53607" w:rsidRPr="00824B08" w:rsidRDefault="000504EB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53607" w:rsidRPr="00824B08">
              <w:rPr>
                <w:sz w:val="24"/>
                <w:szCs w:val="24"/>
              </w:rPr>
              <w:t>ериторіальні громади;</w:t>
            </w:r>
          </w:p>
          <w:p w14:paraId="2FE57EF6" w14:textId="77777777" w:rsidR="00C53607" w:rsidRPr="00824B08" w:rsidRDefault="000504EB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облдержадміністрації;</w:t>
            </w:r>
          </w:p>
          <w:p w14:paraId="12447C3C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685ECD9B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18029BE9" w14:textId="77777777" w:rsidR="00C53607" w:rsidRPr="00824B08" w:rsidRDefault="008D32C2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190</w:t>
            </w:r>
          </w:p>
        </w:tc>
        <w:tc>
          <w:tcPr>
            <w:tcW w:w="963" w:type="dxa"/>
          </w:tcPr>
          <w:p w14:paraId="37240300" w14:textId="77777777" w:rsidR="00C53607" w:rsidRPr="00824B08" w:rsidRDefault="008D32C2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57</w:t>
            </w:r>
          </w:p>
        </w:tc>
        <w:tc>
          <w:tcPr>
            <w:tcW w:w="880" w:type="dxa"/>
          </w:tcPr>
          <w:p w14:paraId="7B93EA2B" w14:textId="77777777" w:rsidR="00C53607" w:rsidRPr="00824B08" w:rsidRDefault="008D32C2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95</w:t>
            </w:r>
          </w:p>
        </w:tc>
        <w:tc>
          <w:tcPr>
            <w:tcW w:w="1105" w:type="dxa"/>
          </w:tcPr>
          <w:p w14:paraId="748B6549" w14:textId="77777777" w:rsidR="00C53607" w:rsidRPr="00B404BE" w:rsidRDefault="008D32C2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14:paraId="22B9907E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3E8E5B3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8C0D925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Запроваджено практику дієвої участі батьків та дітей в прийнятті рішень, які їх стосуються у всіх пілотних громадах</w:t>
            </w:r>
          </w:p>
        </w:tc>
      </w:tr>
      <w:tr w:rsidR="00C53607" w:rsidRPr="008F7724" w14:paraId="5B256F83" w14:textId="77777777" w:rsidTr="000E0863">
        <w:trPr>
          <w:trHeight w:val="1416"/>
        </w:trPr>
        <w:tc>
          <w:tcPr>
            <w:tcW w:w="421" w:type="dxa"/>
          </w:tcPr>
          <w:p w14:paraId="245D9712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5794450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083E8270" w14:textId="77777777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Здійснення технічної підтримки трансформації одного інституційного закладу</w:t>
            </w:r>
          </w:p>
        </w:tc>
        <w:tc>
          <w:tcPr>
            <w:tcW w:w="2409" w:type="dxa"/>
          </w:tcPr>
          <w:p w14:paraId="611EC034" w14:textId="77777777" w:rsidR="00C53607" w:rsidRPr="00824B08" w:rsidRDefault="000504EB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</w:t>
            </w:r>
            <w:r>
              <w:rPr>
                <w:sz w:val="24"/>
                <w:szCs w:val="24"/>
              </w:rPr>
              <w:t xml:space="preserve"> облдержадміністрації</w:t>
            </w:r>
            <w:r w:rsidR="00C53607" w:rsidRPr="00824B08">
              <w:rPr>
                <w:sz w:val="24"/>
                <w:szCs w:val="24"/>
              </w:rPr>
              <w:t>;</w:t>
            </w:r>
          </w:p>
          <w:p w14:paraId="73C06999" w14:textId="77777777" w:rsidR="00C53607" w:rsidRPr="00824B08" w:rsidRDefault="000504EB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678ED">
              <w:rPr>
                <w:sz w:val="24"/>
                <w:szCs w:val="24"/>
              </w:rPr>
              <w:t xml:space="preserve">правління </w:t>
            </w:r>
            <w:r w:rsidR="00C53607" w:rsidRPr="00824B08">
              <w:rPr>
                <w:sz w:val="24"/>
                <w:szCs w:val="24"/>
              </w:rPr>
              <w:t xml:space="preserve">охорони </w:t>
            </w:r>
            <w:proofErr w:type="spellStart"/>
            <w:r w:rsidR="00C53607" w:rsidRPr="00824B08">
              <w:rPr>
                <w:sz w:val="24"/>
                <w:szCs w:val="24"/>
              </w:rPr>
              <w:t>здоров</w:t>
            </w:r>
            <w:proofErr w:type="spellEnd"/>
            <w:r w:rsidR="00C53607" w:rsidRPr="00824B08">
              <w:rPr>
                <w:sz w:val="24"/>
                <w:szCs w:val="24"/>
                <w:lang w:val="ru-RU"/>
              </w:rPr>
              <w:t>’</w:t>
            </w:r>
            <w:r w:rsidR="00C53607" w:rsidRPr="00824B0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облдержадміністрації</w:t>
            </w:r>
            <w:r w:rsidR="00C53607" w:rsidRPr="00824B08">
              <w:rPr>
                <w:sz w:val="24"/>
                <w:szCs w:val="24"/>
              </w:rPr>
              <w:t>;</w:t>
            </w:r>
          </w:p>
          <w:p w14:paraId="37A00333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10A795AB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0825884F" w14:textId="77777777" w:rsidR="00C53607" w:rsidRPr="00824B08" w:rsidRDefault="008D32C2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11400</w:t>
            </w:r>
          </w:p>
        </w:tc>
        <w:tc>
          <w:tcPr>
            <w:tcW w:w="963" w:type="dxa"/>
          </w:tcPr>
          <w:p w14:paraId="22EAE13E" w14:textId="77777777" w:rsidR="00C53607" w:rsidRPr="00824B08" w:rsidRDefault="008D32C2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3420</w:t>
            </w:r>
          </w:p>
        </w:tc>
        <w:tc>
          <w:tcPr>
            <w:tcW w:w="880" w:type="dxa"/>
          </w:tcPr>
          <w:p w14:paraId="27CFD740" w14:textId="77777777" w:rsidR="00C53607" w:rsidRPr="00824B08" w:rsidRDefault="008D32C2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5700</w:t>
            </w:r>
          </w:p>
        </w:tc>
        <w:tc>
          <w:tcPr>
            <w:tcW w:w="1105" w:type="dxa"/>
          </w:tcPr>
          <w:p w14:paraId="6B816FEA" w14:textId="77777777" w:rsidR="00C53607" w:rsidRPr="00B404BE" w:rsidRDefault="008D32C2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2280</w:t>
            </w:r>
          </w:p>
        </w:tc>
        <w:tc>
          <w:tcPr>
            <w:tcW w:w="850" w:type="dxa"/>
          </w:tcPr>
          <w:p w14:paraId="5FAF50A7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63B5FF31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80BE38D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Трансформація одного інституційного закладу</w:t>
            </w:r>
          </w:p>
        </w:tc>
      </w:tr>
      <w:tr w:rsidR="00C53607" w:rsidRPr="00C15B4E" w14:paraId="2EA2C9F1" w14:textId="77777777" w:rsidTr="000E0863">
        <w:trPr>
          <w:trHeight w:val="1416"/>
        </w:trPr>
        <w:tc>
          <w:tcPr>
            <w:tcW w:w="421" w:type="dxa"/>
          </w:tcPr>
          <w:p w14:paraId="4633E5E2" w14:textId="77777777" w:rsidR="00C53607" w:rsidRPr="00824B08" w:rsidRDefault="00C53607" w:rsidP="00F20469">
            <w:pPr>
              <w:snapToGri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006DB27" w14:textId="77777777" w:rsidR="00C53607" w:rsidRPr="00824B08" w:rsidRDefault="00C53607" w:rsidP="00F20469">
            <w:pPr>
              <w:pStyle w:val="a9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273" w:type="dxa"/>
          </w:tcPr>
          <w:p w14:paraId="32124F05" w14:textId="03A0F87D" w:rsidR="00C53607" w:rsidRPr="00824B08" w:rsidRDefault="00C53607" w:rsidP="00F20469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Вивчення формального та неформального </w:t>
            </w:r>
            <w:r w:rsidRPr="00872F0A">
              <w:rPr>
                <w:sz w:val="24"/>
                <w:szCs w:val="24"/>
              </w:rPr>
              <w:t xml:space="preserve">механізму на рівні </w:t>
            </w:r>
            <w:proofErr w:type="spellStart"/>
            <w:r w:rsidR="005E57F4" w:rsidRPr="00872F0A">
              <w:rPr>
                <w:sz w:val="24"/>
                <w:szCs w:val="24"/>
              </w:rPr>
              <w:t>гейткіпінг</w:t>
            </w:r>
            <w:r w:rsidR="00B534B0" w:rsidRPr="00872F0A">
              <w:rPr>
                <w:sz w:val="24"/>
                <w:szCs w:val="24"/>
              </w:rPr>
              <w:t>у</w:t>
            </w:r>
            <w:proofErr w:type="spellEnd"/>
            <w:r w:rsidR="005E57F4" w:rsidRPr="00872F0A">
              <w:rPr>
                <w:sz w:val="24"/>
                <w:szCs w:val="24"/>
                <w:lang w:val="ru-RU"/>
              </w:rPr>
              <w:t xml:space="preserve"> </w:t>
            </w:r>
            <w:r w:rsidRPr="00872F0A">
              <w:rPr>
                <w:sz w:val="24"/>
                <w:szCs w:val="24"/>
              </w:rPr>
              <w:t>Волинської області</w:t>
            </w:r>
          </w:p>
        </w:tc>
        <w:tc>
          <w:tcPr>
            <w:tcW w:w="2409" w:type="dxa"/>
          </w:tcPr>
          <w:p w14:paraId="036E4338" w14:textId="77777777" w:rsidR="00C53607" w:rsidRPr="00824B08" w:rsidRDefault="000504EB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53607" w:rsidRPr="00824B08">
              <w:rPr>
                <w:sz w:val="24"/>
                <w:szCs w:val="24"/>
              </w:rPr>
              <w:t>ериторіальні громади;</w:t>
            </w:r>
          </w:p>
          <w:p w14:paraId="38156B00" w14:textId="77777777" w:rsidR="00C53607" w:rsidRPr="00824B08" w:rsidRDefault="000504EB" w:rsidP="00F2046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53607" w:rsidRPr="00824B08">
              <w:rPr>
                <w:sz w:val="24"/>
                <w:szCs w:val="24"/>
              </w:rPr>
              <w:t>лужба у справах дітей</w:t>
            </w:r>
            <w:r>
              <w:rPr>
                <w:sz w:val="24"/>
                <w:szCs w:val="24"/>
              </w:rPr>
              <w:t xml:space="preserve"> облдержадміністрації</w:t>
            </w:r>
            <w:r w:rsidR="00C53607" w:rsidRPr="00824B08">
              <w:rPr>
                <w:sz w:val="24"/>
                <w:szCs w:val="24"/>
              </w:rPr>
              <w:t>;</w:t>
            </w:r>
          </w:p>
          <w:p w14:paraId="28B6A68F" w14:textId="77777777" w:rsidR="00C53607" w:rsidRPr="00824B08" w:rsidRDefault="00C53607" w:rsidP="00F20469">
            <w:pPr>
              <w:ind w:lef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ЮНІСЕФ(за згодою)</w:t>
            </w:r>
          </w:p>
        </w:tc>
        <w:tc>
          <w:tcPr>
            <w:tcW w:w="1276" w:type="dxa"/>
          </w:tcPr>
          <w:p w14:paraId="02208156" w14:textId="77777777" w:rsidR="00C53607" w:rsidRPr="00824B08" w:rsidRDefault="002231F3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 xml:space="preserve">Кошти </w:t>
            </w:r>
            <w:r w:rsidR="00C53607" w:rsidRPr="00824B08">
              <w:t>ЮНІСЕФ</w:t>
            </w:r>
          </w:p>
        </w:tc>
        <w:tc>
          <w:tcPr>
            <w:tcW w:w="1140" w:type="dxa"/>
          </w:tcPr>
          <w:p w14:paraId="340E7B5D" w14:textId="77777777" w:rsidR="00C53607" w:rsidRPr="00824B08" w:rsidRDefault="008D32C2" w:rsidP="00F20469">
            <w:pPr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950</w:t>
            </w:r>
          </w:p>
        </w:tc>
        <w:tc>
          <w:tcPr>
            <w:tcW w:w="963" w:type="dxa"/>
          </w:tcPr>
          <w:p w14:paraId="2A9F5E54" w14:textId="77777777" w:rsidR="00C53607" w:rsidRPr="00824B08" w:rsidRDefault="008D32C2" w:rsidP="00F20469">
            <w:pPr>
              <w:ind w:right="-134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285</w:t>
            </w:r>
          </w:p>
        </w:tc>
        <w:tc>
          <w:tcPr>
            <w:tcW w:w="880" w:type="dxa"/>
          </w:tcPr>
          <w:p w14:paraId="3EF28832" w14:textId="77777777" w:rsidR="00C53607" w:rsidRPr="00824B08" w:rsidRDefault="008D32C2" w:rsidP="00F20469">
            <w:pPr>
              <w:ind w:right="-133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475</w:t>
            </w:r>
          </w:p>
        </w:tc>
        <w:tc>
          <w:tcPr>
            <w:tcW w:w="1105" w:type="dxa"/>
          </w:tcPr>
          <w:p w14:paraId="795FAB2B" w14:textId="77777777" w:rsidR="00C53607" w:rsidRPr="00B404BE" w:rsidRDefault="008D32C2" w:rsidP="00F20469">
            <w:pPr>
              <w:ind w:right="-134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190</w:t>
            </w:r>
          </w:p>
        </w:tc>
        <w:tc>
          <w:tcPr>
            <w:tcW w:w="850" w:type="dxa"/>
          </w:tcPr>
          <w:p w14:paraId="66369BFC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580B0D0E" w14:textId="77777777" w:rsidR="00C53607" w:rsidRPr="00B404BE" w:rsidRDefault="00C53607" w:rsidP="00F20469">
            <w:pPr>
              <w:ind w:right="-1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B00AB40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  <w:r w:rsidRPr="00B404BE">
              <w:rPr>
                <w:spacing w:val="-6"/>
                <w:sz w:val="24"/>
                <w:szCs w:val="24"/>
              </w:rPr>
              <w:t>Всі діти виховуються в сім</w:t>
            </w:r>
            <w:r w:rsidRPr="00B404BE">
              <w:rPr>
                <w:spacing w:val="-6"/>
                <w:sz w:val="24"/>
                <w:szCs w:val="24"/>
                <w:lang w:val="en-US"/>
              </w:rPr>
              <w:t>’</w:t>
            </w:r>
            <w:proofErr w:type="spellStart"/>
            <w:r w:rsidRPr="00B404BE">
              <w:rPr>
                <w:spacing w:val="-6"/>
                <w:sz w:val="24"/>
                <w:szCs w:val="24"/>
              </w:rPr>
              <w:t>ях</w:t>
            </w:r>
            <w:proofErr w:type="spellEnd"/>
          </w:p>
          <w:p w14:paraId="23B695EF" w14:textId="77777777" w:rsidR="00C53607" w:rsidRPr="00B404BE" w:rsidRDefault="00C53607" w:rsidP="00F20469">
            <w:pPr>
              <w:ind w:right="-14"/>
              <w:rPr>
                <w:spacing w:val="-6"/>
                <w:sz w:val="24"/>
                <w:szCs w:val="24"/>
              </w:rPr>
            </w:pPr>
          </w:p>
        </w:tc>
      </w:tr>
      <w:tr w:rsidR="00C84BD6" w:rsidRPr="00C15B4E" w14:paraId="7F927203" w14:textId="77777777" w:rsidTr="004C61B2">
        <w:trPr>
          <w:trHeight w:val="409"/>
        </w:trPr>
        <w:tc>
          <w:tcPr>
            <w:tcW w:w="8221" w:type="dxa"/>
            <w:gridSpan w:val="5"/>
          </w:tcPr>
          <w:p w14:paraId="5F84F47F" w14:textId="77777777" w:rsidR="003B5A5D" w:rsidRDefault="003B5A5D" w:rsidP="00F20469">
            <w:pPr>
              <w:ind w:right="-108"/>
              <w:rPr>
                <w:sz w:val="24"/>
                <w:szCs w:val="24"/>
              </w:rPr>
            </w:pPr>
          </w:p>
          <w:p w14:paraId="018573DF" w14:textId="3FDB6A2C" w:rsidR="00C84BD6" w:rsidRPr="00824B08" w:rsidRDefault="00CA52AC" w:rsidP="00F20469">
            <w:pPr>
              <w:ind w:righ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140" w:type="dxa"/>
          </w:tcPr>
          <w:p w14:paraId="77BAD141" w14:textId="77777777" w:rsidR="00C84BD6" w:rsidRPr="00824B08" w:rsidRDefault="00C84BD6" w:rsidP="00F20469">
            <w:pPr>
              <w:rPr>
                <w:b/>
                <w:sz w:val="24"/>
                <w:szCs w:val="24"/>
              </w:rPr>
            </w:pPr>
            <w:r w:rsidRPr="00824B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54FAA100" w14:textId="77777777" w:rsidR="00C84BD6" w:rsidRPr="00824B08" w:rsidRDefault="00C84BD6" w:rsidP="00F20469">
            <w:pPr>
              <w:ind w:right="-134"/>
              <w:rPr>
                <w:b/>
                <w:sz w:val="24"/>
                <w:szCs w:val="24"/>
              </w:rPr>
            </w:pPr>
            <w:r w:rsidRPr="00824B0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80" w:type="dxa"/>
          </w:tcPr>
          <w:p w14:paraId="2DFF6214" w14:textId="77777777" w:rsidR="00C84BD6" w:rsidRPr="00824B08" w:rsidRDefault="00C84BD6" w:rsidP="00F20469">
            <w:pPr>
              <w:ind w:left="-82" w:right="-52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14:paraId="39627461" w14:textId="77777777" w:rsidR="00C84BD6" w:rsidRPr="00C84BD6" w:rsidRDefault="00C84BD6" w:rsidP="00F20469">
            <w:pPr>
              <w:ind w:right="-134"/>
              <w:rPr>
                <w:sz w:val="24"/>
                <w:szCs w:val="24"/>
              </w:rPr>
            </w:pPr>
            <w:r w:rsidRPr="00C84BD6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1178249" w14:textId="77777777" w:rsidR="00C84BD6" w:rsidRPr="00C84BD6" w:rsidRDefault="00C84BD6" w:rsidP="00F20469">
            <w:pPr>
              <w:ind w:right="-178"/>
              <w:rPr>
                <w:b/>
                <w:sz w:val="24"/>
                <w:szCs w:val="24"/>
                <w:shd w:val="clear" w:color="auto" w:fill="FFFFFF"/>
              </w:rPr>
            </w:pPr>
            <w:r w:rsidRPr="00C84BD6">
              <w:rPr>
                <w:b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738" w:type="dxa"/>
          </w:tcPr>
          <w:p w14:paraId="4DEDE437" w14:textId="77777777" w:rsidR="00C84BD6" w:rsidRPr="00C84BD6" w:rsidRDefault="00C84BD6" w:rsidP="00F20469">
            <w:pPr>
              <w:ind w:right="-178"/>
              <w:rPr>
                <w:spacing w:val="-6"/>
                <w:sz w:val="24"/>
                <w:szCs w:val="24"/>
              </w:rPr>
            </w:pPr>
            <w:r w:rsidRPr="00C84BD6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3A58E693" w14:textId="77777777" w:rsidR="00C84BD6" w:rsidRPr="00C15B4E" w:rsidRDefault="00C84BD6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FA4E82" w:rsidRPr="00C15B4E" w14:paraId="50E3884A" w14:textId="77777777" w:rsidTr="00F20469">
        <w:trPr>
          <w:trHeight w:val="416"/>
        </w:trPr>
        <w:tc>
          <w:tcPr>
            <w:tcW w:w="8221" w:type="dxa"/>
            <w:gridSpan w:val="5"/>
          </w:tcPr>
          <w:p w14:paraId="67217D8E" w14:textId="77777777" w:rsidR="003B5A5D" w:rsidRDefault="003B5A5D" w:rsidP="00F20469">
            <w:pPr>
              <w:ind w:right="-108"/>
              <w:rPr>
                <w:sz w:val="24"/>
                <w:szCs w:val="24"/>
              </w:rPr>
            </w:pPr>
          </w:p>
          <w:p w14:paraId="415DF895" w14:textId="0AA4962A" w:rsidR="00FA4E82" w:rsidRPr="00824B08" w:rsidRDefault="00FA4E82" w:rsidP="00F20469">
            <w:pPr>
              <w:ind w:righ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140" w:type="dxa"/>
          </w:tcPr>
          <w:p w14:paraId="4D164F2F" w14:textId="77777777" w:rsidR="00FA4E82" w:rsidRPr="00824B08" w:rsidRDefault="00FA4E82" w:rsidP="00F2046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4B08">
              <w:rPr>
                <w:b/>
                <w:sz w:val="24"/>
                <w:szCs w:val="24"/>
              </w:rPr>
              <w:t>3</w:t>
            </w:r>
            <w:r w:rsidR="006D1FBC">
              <w:rPr>
                <w:b/>
                <w:sz w:val="24"/>
                <w:szCs w:val="24"/>
              </w:rPr>
              <w:t>5</w:t>
            </w:r>
            <w:r w:rsidR="00B4200F">
              <w:rPr>
                <w:b/>
                <w:sz w:val="24"/>
                <w:szCs w:val="24"/>
              </w:rPr>
              <w:t>1</w:t>
            </w:r>
            <w:r w:rsidR="006D1FBC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63" w:type="dxa"/>
          </w:tcPr>
          <w:p w14:paraId="6BE89CDB" w14:textId="77777777" w:rsidR="00FA4E82" w:rsidRPr="00824B08" w:rsidRDefault="00FA4E82" w:rsidP="00F20469">
            <w:pPr>
              <w:ind w:right="-134"/>
              <w:jc w:val="center"/>
              <w:rPr>
                <w:b/>
                <w:color w:val="FF0000"/>
                <w:sz w:val="24"/>
                <w:szCs w:val="24"/>
              </w:rPr>
            </w:pPr>
            <w:r w:rsidRPr="00824B08">
              <w:rPr>
                <w:b/>
                <w:sz w:val="24"/>
                <w:szCs w:val="24"/>
              </w:rPr>
              <w:t>5</w:t>
            </w:r>
            <w:r w:rsidR="006D1FBC">
              <w:rPr>
                <w:b/>
                <w:sz w:val="24"/>
                <w:szCs w:val="24"/>
              </w:rPr>
              <w:t>9</w:t>
            </w:r>
            <w:r w:rsidRPr="00824B08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80" w:type="dxa"/>
          </w:tcPr>
          <w:p w14:paraId="55D67525" w14:textId="77777777" w:rsidR="00FA4E82" w:rsidRPr="00824B08" w:rsidRDefault="00FA4E82" w:rsidP="00F20469">
            <w:pPr>
              <w:ind w:right="-133"/>
              <w:jc w:val="center"/>
              <w:rPr>
                <w:b/>
                <w:color w:val="FF0000"/>
                <w:sz w:val="24"/>
                <w:szCs w:val="24"/>
              </w:rPr>
            </w:pPr>
            <w:r w:rsidRPr="00824B08">
              <w:rPr>
                <w:b/>
                <w:sz w:val="24"/>
                <w:szCs w:val="24"/>
              </w:rPr>
              <w:t>6</w:t>
            </w:r>
            <w:r w:rsidR="00B4200F">
              <w:rPr>
                <w:b/>
                <w:sz w:val="24"/>
                <w:szCs w:val="24"/>
              </w:rPr>
              <w:t>4</w:t>
            </w:r>
            <w:r w:rsidRPr="00824B08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105" w:type="dxa"/>
          </w:tcPr>
          <w:p w14:paraId="1F58E263" w14:textId="77777777" w:rsidR="00FA4E82" w:rsidRPr="00CA14DF" w:rsidRDefault="006D1FBC" w:rsidP="00F20469">
            <w:pPr>
              <w:ind w:right="-13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4200F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2FF1B08E" w14:textId="77777777" w:rsidR="00FA4E82" w:rsidRPr="00CA14DF" w:rsidRDefault="006D1FBC" w:rsidP="00F20469">
            <w:pPr>
              <w:ind w:right="-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4200F">
              <w:rPr>
                <w:b/>
                <w:sz w:val="24"/>
                <w:szCs w:val="24"/>
              </w:rPr>
              <w:t>5</w:t>
            </w:r>
            <w:r w:rsidR="00FA4E82" w:rsidRPr="00CA14DF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738" w:type="dxa"/>
          </w:tcPr>
          <w:p w14:paraId="660F0117" w14:textId="77777777" w:rsidR="00FA4E82" w:rsidRPr="00CA14DF" w:rsidRDefault="006D1FBC" w:rsidP="00F20469">
            <w:pPr>
              <w:ind w:right="-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B4200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14:paraId="68A9B076" w14:textId="77777777" w:rsidR="00FA4E82" w:rsidRPr="00C15B4E" w:rsidRDefault="00FA4E82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FA4E82" w:rsidRPr="00C15B4E" w14:paraId="4D5A7D3B" w14:textId="77777777" w:rsidTr="00F20469">
        <w:trPr>
          <w:trHeight w:val="416"/>
        </w:trPr>
        <w:tc>
          <w:tcPr>
            <w:tcW w:w="8221" w:type="dxa"/>
            <w:gridSpan w:val="5"/>
          </w:tcPr>
          <w:p w14:paraId="0180D549" w14:textId="77777777" w:rsidR="003B5A5D" w:rsidRDefault="003B5A5D" w:rsidP="00F20469">
            <w:pPr>
              <w:ind w:right="-108"/>
              <w:rPr>
                <w:sz w:val="24"/>
                <w:szCs w:val="24"/>
              </w:rPr>
            </w:pPr>
          </w:p>
          <w:p w14:paraId="79CCFD3E" w14:textId="0ADAA88D" w:rsidR="00FA4E82" w:rsidRPr="00824B08" w:rsidRDefault="00FA4E82" w:rsidP="00F20469">
            <w:pPr>
              <w:ind w:righ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1140" w:type="dxa"/>
          </w:tcPr>
          <w:p w14:paraId="481C294F" w14:textId="77777777" w:rsidR="00FA4E82" w:rsidRPr="00824B08" w:rsidRDefault="00FA4E82" w:rsidP="00F20469">
            <w:pPr>
              <w:jc w:val="center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7B69AA37" w14:textId="77777777" w:rsidR="00FA4E82" w:rsidRPr="00824B08" w:rsidRDefault="00FA4E82" w:rsidP="00F20469">
            <w:pPr>
              <w:ind w:right="-134"/>
              <w:jc w:val="center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-</w:t>
            </w:r>
          </w:p>
        </w:tc>
        <w:tc>
          <w:tcPr>
            <w:tcW w:w="880" w:type="dxa"/>
          </w:tcPr>
          <w:p w14:paraId="1FB3FD1D" w14:textId="77777777" w:rsidR="00FA4E82" w:rsidRPr="00824B08" w:rsidRDefault="00FA4E82" w:rsidP="00F20469">
            <w:pPr>
              <w:ind w:right="-133"/>
              <w:jc w:val="center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14:paraId="57020232" w14:textId="77777777" w:rsidR="00FA4E82" w:rsidRPr="00C84BD6" w:rsidRDefault="00FA4E82" w:rsidP="00F20469">
            <w:pPr>
              <w:ind w:right="-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31B2F01" w14:textId="77777777" w:rsidR="00FA4E82" w:rsidRPr="00C84BD6" w:rsidRDefault="00FA4E82" w:rsidP="00F20469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8" w:type="dxa"/>
          </w:tcPr>
          <w:p w14:paraId="44E6EFFC" w14:textId="77777777" w:rsidR="00FA4E82" w:rsidRPr="00C84BD6" w:rsidRDefault="00FA4E82" w:rsidP="00F20469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6A918058" w14:textId="77777777" w:rsidR="00FA4E82" w:rsidRDefault="00FA4E82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  <w:p w14:paraId="6AF5B317" w14:textId="77777777" w:rsidR="00B404BE" w:rsidRDefault="00B404BE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  <w:p w14:paraId="6EE4749C" w14:textId="77777777" w:rsidR="00B404BE" w:rsidRPr="00C15B4E" w:rsidRDefault="00B404BE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FA4E82" w:rsidRPr="00C15B4E" w14:paraId="498A2CB4" w14:textId="77777777" w:rsidTr="00F20469">
        <w:trPr>
          <w:trHeight w:val="416"/>
        </w:trPr>
        <w:tc>
          <w:tcPr>
            <w:tcW w:w="8221" w:type="dxa"/>
            <w:gridSpan w:val="5"/>
          </w:tcPr>
          <w:p w14:paraId="23832451" w14:textId="77777777" w:rsidR="00FA4E82" w:rsidRPr="00824B08" w:rsidRDefault="00FA4E82" w:rsidP="00F20469">
            <w:pPr>
              <w:ind w:right="-108"/>
              <w:rPr>
                <w:sz w:val="24"/>
                <w:szCs w:val="24"/>
              </w:rPr>
            </w:pPr>
          </w:p>
          <w:p w14:paraId="7914EFC5" w14:textId="77777777" w:rsidR="00FA4E82" w:rsidRPr="00824B08" w:rsidRDefault="00FA4E82" w:rsidP="00F20469">
            <w:pPr>
              <w:ind w:right="-108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Інші джерела</w:t>
            </w:r>
            <w:r w:rsidR="002231F3" w:rsidRPr="00824B08">
              <w:rPr>
                <w:sz w:val="24"/>
                <w:szCs w:val="24"/>
              </w:rPr>
              <w:t xml:space="preserve"> ( кошти ЮНІСЕФ)</w:t>
            </w:r>
          </w:p>
        </w:tc>
        <w:tc>
          <w:tcPr>
            <w:tcW w:w="1140" w:type="dxa"/>
          </w:tcPr>
          <w:p w14:paraId="333F492F" w14:textId="77777777" w:rsidR="007D0AFC" w:rsidRPr="00824B08" w:rsidRDefault="007D0AFC" w:rsidP="00F20469">
            <w:pPr>
              <w:jc w:val="center"/>
              <w:rPr>
                <w:sz w:val="24"/>
                <w:szCs w:val="24"/>
              </w:rPr>
            </w:pPr>
          </w:p>
          <w:p w14:paraId="1DE76A37" w14:textId="77777777" w:rsidR="00FA4E82" w:rsidRPr="00824B08" w:rsidRDefault="007D0AFC" w:rsidP="00F20469">
            <w:pPr>
              <w:jc w:val="center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31540</w:t>
            </w:r>
          </w:p>
        </w:tc>
        <w:tc>
          <w:tcPr>
            <w:tcW w:w="963" w:type="dxa"/>
          </w:tcPr>
          <w:p w14:paraId="51E28729" w14:textId="77777777" w:rsidR="007D0AFC" w:rsidRPr="00824B08" w:rsidRDefault="007D0AFC" w:rsidP="00F20469">
            <w:pPr>
              <w:ind w:right="-134"/>
              <w:jc w:val="center"/>
              <w:rPr>
                <w:sz w:val="24"/>
                <w:szCs w:val="24"/>
              </w:rPr>
            </w:pPr>
          </w:p>
          <w:p w14:paraId="7A681F29" w14:textId="77777777" w:rsidR="00FA4E82" w:rsidRPr="00824B08" w:rsidRDefault="007D0AFC" w:rsidP="00F20469">
            <w:pPr>
              <w:ind w:right="-134"/>
              <w:jc w:val="center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9462</w:t>
            </w:r>
          </w:p>
          <w:p w14:paraId="07805DFC" w14:textId="77777777" w:rsidR="007D0AFC" w:rsidRPr="00824B08" w:rsidRDefault="007D0AFC" w:rsidP="00F20469">
            <w:pPr>
              <w:ind w:right="-134"/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14:paraId="62A24A36" w14:textId="77777777" w:rsidR="007D0AFC" w:rsidRPr="00824B08" w:rsidRDefault="007D0AFC" w:rsidP="00F20469">
            <w:pPr>
              <w:ind w:right="-133"/>
              <w:jc w:val="center"/>
              <w:rPr>
                <w:sz w:val="24"/>
                <w:szCs w:val="24"/>
              </w:rPr>
            </w:pPr>
          </w:p>
          <w:p w14:paraId="0705E644" w14:textId="77777777" w:rsidR="00FA4E82" w:rsidRPr="00824B08" w:rsidRDefault="007D0AFC" w:rsidP="00F20469">
            <w:pPr>
              <w:ind w:right="-133"/>
              <w:jc w:val="center"/>
              <w:rPr>
                <w:sz w:val="24"/>
                <w:szCs w:val="24"/>
              </w:rPr>
            </w:pPr>
            <w:r w:rsidRPr="00824B08">
              <w:rPr>
                <w:sz w:val="24"/>
                <w:szCs w:val="24"/>
              </w:rPr>
              <w:t>15770</w:t>
            </w:r>
          </w:p>
          <w:p w14:paraId="085F80B8" w14:textId="77777777" w:rsidR="007D0AFC" w:rsidRPr="00824B08" w:rsidRDefault="007D0AFC" w:rsidP="00F20469">
            <w:pPr>
              <w:ind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52D9C74B" w14:textId="77777777" w:rsidR="007D0AFC" w:rsidRPr="00B404BE" w:rsidRDefault="007D0AFC" w:rsidP="00F20469">
            <w:pPr>
              <w:ind w:right="-134"/>
              <w:jc w:val="center"/>
              <w:rPr>
                <w:sz w:val="24"/>
                <w:szCs w:val="24"/>
              </w:rPr>
            </w:pPr>
          </w:p>
          <w:p w14:paraId="07BF67C9" w14:textId="77777777" w:rsidR="00FA4E82" w:rsidRPr="00B404BE" w:rsidRDefault="007D0AFC" w:rsidP="00F20469">
            <w:pPr>
              <w:ind w:right="-134"/>
              <w:jc w:val="center"/>
              <w:rPr>
                <w:sz w:val="24"/>
                <w:szCs w:val="24"/>
              </w:rPr>
            </w:pPr>
            <w:r w:rsidRPr="00B404BE">
              <w:rPr>
                <w:sz w:val="24"/>
                <w:szCs w:val="24"/>
              </w:rPr>
              <w:t>6308</w:t>
            </w:r>
          </w:p>
        </w:tc>
        <w:tc>
          <w:tcPr>
            <w:tcW w:w="850" w:type="dxa"/>
          </w:tcPr>
          <w:p w14:paraId="54FD2DD6" w14:textId="77777777" w:rsidR="00FA4E82" w:rsidRPr="00C84BD6" w:rsidRDefault="00FA4E82" w:rsidP="00F20469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8" w:type="dxa"/>
          </w:tcPr>
          <w:p w14:paraId="0FD43DD7" w14:textId="77777777" w:rsidR="00FA4E82" w:rsidRPr="00C84BD6" w:rsidRDefault="00FA4E82" w:rsidP="00F20469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5C552570" w14:textId="77777777" w:rsidR="00FA4E82" w:rsidRPr="00C15B4E" w:rsidRDefault="00FA4E82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  <w:tr w:rsidR="00FA4E82" w:rsidRPr="00C15B4E" w14:paraId="1BF1CF3A" w14:textId="77777777" w:rsidTr="00F20469">
        <w:trPr>
          <w:trHeight w:val="416"/>
        </w:trPr>
        <w:tc>
          <w:tcPr>
            <w:tcW w:w="8221" w:type="dxa"/>
            <w:gridSpan w:val="5"/>
          </w:tcPr>
          <w:p w14:paraId="54E1C843" w14:textId="2A44093E" w:rsidR="00FA4E82" w:rsidRPr="005778D7" w:rsidRDefault="003B5A5D" w:rsidP="00F20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FA4E82" w:rsidRPr="005778D7">
              <w:rPr>
                <w:b/>
                <w:sz w:val="24"/>
                <w:szCs w:val="24"/>
              </w:rPr>
              <w:t>сього</w:t>
            </w:r>
          </w:p>
        </w:tc>
        <w:tc>
          <w:tcPr>
            <w:tcW w:w="1140" w:type="dxa"/>
          </w:tcPr>
          <w:p w14:paraId="74CC8821" w14:textId="77777777" w:rsidR="00FA4E82" w:rsidRPr="00CA14DF" w:rsidRDefault="00B4200F" w:rsidP="00F20469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66 659</w:t>
            </w:r>
          </w:p>
        </w:tc>
        <w:tc>
          <w:tcPr>
            <w:tcW w:w="963" w:type="dxa"/>
          </w:tcPr>
          <w:p w14:paraId="658F595D" w14:textId="77777777" w:rsidR="00FA4E82" w:rsidRPr="00CA14DF" w:rsidRDefault="00172992" w:rsidP="00F20469">
            <w:pPr>
              <w:ind w:right="-13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</w:t>
            </w:r>
            <w:r w:rsidR="00B404BE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80" w:type="dxa"/>
          </w:tcPr>
          <w:p w14:paraId="47643CE5" w14:textId="77777777" w:rsidR="00FA4E82" w:rsidRPr="00CA14DF" w:rsidRDefault="00172992" w:rsidP="00F20469">
            <w:pPr>
              <w:ind w:right="-133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B4200F">
              <w:rPr>
                <w:b/>
                <w:sz w:val="24"/>
                <w:szCs w:val="24"/>
              </w:rPr>
              <w:t>1</w:t>
            </w:r>
            <w:r w:rsidR="00B404BE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1105" w:type="dxa"/>
          </w:tcPr>
          <w:p w14:paraId="6B80FD8C" w14:textId="77777777" w:rsidR="00FA4E82" w:rsidRPr="00CA14DF" w:rsidRDefault="00172992" w:rsidP="00F20469">
            <w:pPr>
              <w:ind w:right="-13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B4200F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4E8BD454" w14:textId="77777777" w:rsidR="00FA4E82" w:rsidRPr="00CA14DF" w:rsidRDefault="00172992" w:rsidP="00F20469">
            <w:pPr>
              <w:ind w:right="-14"/>
              <w:jc w:val="center"/>
              <w:rPr>
                <w:b/>
                <w:sz w:val="24"/>
                <w:szCs w:val="24"/>
              </w:rPr>
            </w:pPr>
            <w:r w:rsidRPr="00172992">
              <w:rPr>
                <w:b/>
                <w:sz w:val="24"/>
                <w:szCs w:val="24"/>
              </w:rPr>
              <w:t>7</w:t>
            </w:r>
            <w:r w:rsidR="00B4200F">
              <w:rPr>
                <w:b/>
                <w:sz w:val="24"/>
                <w:szCs w:val="24"/>
              </w:rPr>
              <w:t>5</w:t>
            </w:r>
            <w:r w:rsidRPr="00172992">
              <w:rPr>
                <w:b/>
                <w:sz w:val="24"/>
                <w:szCs w:val="24"/>
              </w:rPr>
              <w:t>74</w:t>
            </w:r>
            <w:r w:rsidRPr="00172992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</w:tcPr>
          <w:p w14:paraId="655D66B7" w14:textId="77777777" w:rsidR="00FA4E82" w:rsidRPr="00CA14DF" w:rsidRDefault="00172992" w:rsidP="00F20469">
            <w:pPr>
              <w:ind w:right="-14"/>
              <w:jc w:val="center"/>
              <w:rPr>
                <w:b/>
                <w:sz w:val="24"/>
                <w:szCs w:val="24"/>
              </w:rPr>
            </w:pPr>
            <w:r w:rsidRPr="00172992">
              <w:rPr>
                <w:b/>
                <w:sz w:val="24"/>
                <w:szCs w:val="24"/>
              </w:rPr>
              <w:t>8</w:t>
            </w:r>
            <w:r w:rsidR="00B4200F">
              <w:rPr>
                <w:b/>
                <w:sz w:val="24"/>
                <w:szCs w:val="24"/>
              </w:rPr>
              <w:t>1</w:t>
            </w:r>
            <w:r w:rsidRPr="00172992">
              <w:rPr>
                <w:b/>
                <w:sz w:val="24"/>
                <w:szCs w:val="24"/>
              </w:rPr>
              <w:t>46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4B3A7044" w14:textId="77777777" w:rsidR="00FA4E82" w:rsidRPr="00C15B4E" w:rsidRDefault="00FA4E82" w:rsidP="00F20469">
            <w:pPr>
              <w:ind w:right="-11"/>
              <w:rPr>
                <w:spacing w:val="-6"/>
                <w:sz w:val="24"/>
                <w:szCs w:val="24"/>
                <w:highlight w:val="yellow"/>
              </w:rPr>
            </w:pPr>
          </w:p>
        </w:tc>
      </w:tr>
    </w:tbl>
    <w:p w14:paraId="26A7947A" w14:textId="77777777" w:rsidR="003A3445" w:rsidRDefault="0026633E" w:rsidP="009F5562">
      <w:pPr>
        <w:jc w:val="center"/>
      </w:pPr>
      <w:r>
        <w:br w:type="textWrapping" w:clear="all"/>
      </w:r>
      <w:r w:rsidR="009F5562">
        <w:t>________________________________________________________________________________________________________</w:t>
      </w:r>
    </w:p>
    <w:sectPr w:rsidR="003A3445" w:rsidSect="004C61B2">
      <w:headerReference w:type="default" r:id="rId8"/>
      <w:headerReference w:type="first" r:id="rId9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9A894" w14:textId="77777777" w:rsidR="00CC4BF3" w:rsidRDefault="00CC4BF3" w:rsidP="00750446">
      <w:r>
        <w:separator/>
      </w:r>
    </w:p>
  </w:endnote>
  <w:endnote w:type="continuationSeparator" w:id="0">
    <w:p w14:paraId="2342665C" w14:textId="77777777" w:rsidR="00CC4BF3" w:rsidRDefault="00CC4BF3" w:rsidP="0075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57004" w14:textId="77777777" w:rsidR="00CC4BF3" w:rsidRDefault="00CC4BF3" w:rsidP="00750446">
      <w:r>
        <w:separator/>
      </w:r>
    </w:p>
  </w:footnote>
  <w:footnote w:type="continuationSeparator" w:id="0">
    <w:p w14:paraId="36BA446C" w14:textId="77777777" w:rsidR="00CC4BF3" w:rsidRDefault="00CC4BF3" w:rsidP="00750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428450"/>
      <w:docPartObj>
        <w:docPartGallery w:val="Page Numbers (Top of Page)"/>
        <w:docPartUnique/>
      </w:docPartObj>
    </w:sdtPr>
    <w:sdtContent>
      <w:p w14:paraId="37006348" w14:textId="77777777" w:rsidR="005C2FAC" w:rsidRDefault="005C2FAC">
        <w:pPr>
          <w:pStyle w:val="a3"/>
          <w:jc w:val="center"/>
        </w:pPr>
        <w:r>
          <w:t xml:space="preserve">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F5562" w:rsidRPr="009F5562">
          <w:rPr>
            <w:noProof/>
            <w:lang w:val="ru-RU"/>
          </w:rPr>
          <w:t>19</w:t>
        </w:r>
        <w:r>
          <w:fldChar w:fldCharType="end"/>
        </w:r>
        <w:r>
          <w:t xml:space="preserve">                                                        </w:t>
        </w:r>
        <w:r>
          <w:tab/>
        </w:r>
        <w:r>
          <w:tab/>
        </w:r>
        <w:r>
          <w:tab/>
          <w:t xml:space="preserve">             Продовження додатка 2</w:t>
        </w:r>
      </w:p>
    </w:sdtContent>
  </w:sdt>
  <w:tbl>
    <w:tblPr>
      <w:tblpPr w:leftFromText="180" w:rightFromText="180" w:vertAnchor="text" w:tblpX="-10" w:tblpY="1"/>
      <w:tblOverlap w:val="never"/>
      <w:tblW w:w="157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21"/>
      <w:gridCol w:w="1842"/>
      <w:gridCol w:w="2273"/>
      <w:gridCol w:w="2409"/>
      <w:gridCol w:w="1276"/>
      <w:gridCol w:w="1140"/>
      <w:gridCol w:w="963"/>
      <w:gridCol w:w="880"/>
      <w:gridCol w:w="1105"/>
      <w:gridCol w:w="850"/>
      <w:gridCol w:w="738"/>
      <w:gridCol w:w="1843"/>
    </w:tblGrid>
    <w:tr w:rsidR="005C2FAC" w:rsidRPr="000801F4" w14:paraId="05A2CF61" w14:textId="77777777" w:rsidTr="005C2FAC">
      <w:tc>
        <w:tcPr>
          <w:tcW w:w="421" w:type="dxa"/>
        </w:tcPr>
        <w:p w14:paraId="24ED9BD2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1</w:t>
          </w:r>
        </w:p>
      </w:tc>
      <w:tc>
        <w:tcPr>
          <w:tcW w:w="1842" w:type="dxa"/>
        </w:tcPr>
        <w:p w14:paraId="4A7F98E3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2</w:t>
          </w:r>
        </w:p>
      </w:tc>
      <w:tc>
        <w:tcPr>
          <w:tcW w:w="2273" w:type="dxa"/>
        </w:tcPr>
        <w:p w14:paraId="1C190EE3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3</w:t>
          </w:r>
        </w:p>
      </w:tc>
      <w:tc>
        <w:tcPr>
          <w:tcW w:w="2409" w:type="dxa"/>
        </w:tcPr>
        <w:p w14:paraId="085CECD1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4</w:t>
          </w:r>
        </w:p>
      </w:tc>
      <w:tc>
        <w:tcPr>
          <w:tcW w:w="1276" w:type="dxa"/>
        </w:tcPr>
        <w:p w14:paraId="6FF5B2F0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5</w:t>
          </w:r>
        </w:p>
      </w:tc>
      <w:tc>
        <w:tcPr>
          <w:tcW w:w="1140" w:type="dxa"/>
        </w:tcPr>
        <w:p w14:paraId="3FDE970D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6</w:t>
          </w:r>
        </w:p>
      </w:tc>
      <w:tc>
        <w:tcPr>
          <w:tcW w:w="963" w:type="dxa"/>
        </w:tcPr>
        <w:p w14:paraId="59559CEC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7</w:t>
          </w:r>
        </w:p>
      </w:tc>
      <w:tc>
        <w:tcPr>
          <w:tcW w:w="880" w:type="dxa"/>
        </w:tcPr>
        <w:p w14:paraId="4471E359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8</w:t>
          </w:r>
        </w:p>
      </w:tc>
      <w:tc>
        <w:tcPr>
          <w:tcW w:w="1105" w:type="dxa"/>
        </w:tcPr>
        <w:p w14:paraId="602BB076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9</w:t>
          </w:r>
        </w:p>
      </w:tc>
      <w:tc>
        <w:tcPr>
          <w:tcW w:w="850" w:type="dxa"/>
        </w:tcPr>
        <w:p w14:paraId="071D84A0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10</w:t>
          </w:r>
        </w:p>
      </w:tc>
      <w:tc>
        <w:tcPr>
          <w:tcW w:w="738" w:type="dxa"/>
        </w:tcPr>
        <w:p w14:paraId="127594DE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11</w:t>
          </w:r>
        </w:p>
      </w:tc>
      <w:tc>
        <w:tcPr>
          <w:tcW w:w="1843" w:type="dxa"/>
        </w:tcPr>
        <w:p w14:paraId="43DCB89A" w14:textId="77777777" w:rsidR="005C2FAC" w:rsidRPr="000801F4" w:rsidRDefault="005C2FAC" w:rsidP="000801F4">
          <w:pPr>
            <w:jc w:val="center"/>
            <w:rPr>
              <w:sz w:val="24"/>
              <w:szCs w:val="24"/>
            </w:rPr>
          </w:pPr>
          <w:r w:rsidRPr="000801F4">
            <w:rPr>
              <w:sz w:val="24"/>
              <w:szCs w:val="24"/>
            </w:rPr>
            <w:t>12</w:t>
          </w:r>
        </w:p>
      </w:tc>
    </w:tr>
  </w:tbl>
  <w:p w14:paraId="51FA7123" w14:textId="77777777" w:rsidR="005C2FAC" w:rsidRDefault="005C2FAC">
    <w:pPr>
      <w:pStyle w:val="a3"/>
    </w:pPr>
  </w:p>
  <w:p w14:paraId="0FD32EB3" w14:textId="77777777" w:rsidR="005C2FAC" w:rsidRDefault="005C2FAC"/>
  <w:p w14:paraId="33B33A7B" w14:textId="77777777" w:rsidR="005C2FAC" w:rsidRDefault="005C2F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201C" w14:textId="77777777" w:rsidR="005C2FAC" w:rsidRPr="00991440" w:rsidRDefault="005C2FAC" w:rsidP="00991440">
    <w:pPr>
      <w:pStyle w:val="a3"/>
      <w:ind w:left="12036"/>
      <w:rPr>
        <w:sz w:val="24"/>
        <w:szCs w:val="24"/>
      </w:rPr>
    </w:pPr>
    <w:r w:rsidRPr="00991440">
      <w:rPr>
        <w:sz w:val="24"/>
        <w:szCs w:val="24"/>
      </w:rPr>
      <w:t>Додаток 2</w:t>
    </w:r>
  </w:p>
  <w:p w14:paraId="7138BCCB" w14:textId="77777777" w:rsidR="005C2FAC" w:rsidRPr="00991440" w:rsidRDefault="005C2FAC" w:rsidP="00991440">
    <w:pPr>
      <w:pStyle w:val="a3"/>
      <w:ind w:left="12036"/>
      <w:rPr>
        <w:sz w:val="24"/>
        <w:szCs w:val="24"/>
      </w:rPr>
    </w:pPr>
    <w:r>
      <w:rPr>
        <w:sz w:val="24"/>
        <w:szCs w:val="24"/>
      </w:rPr>
      <w:t>до О</w:t>
    </w:r>
    <w:r w:rsidRPr="00991440">
      <w:rPr>
        <w:sz w:val="24"/>
        <w:szCs w:val="24"/>
      </w:rPr>
      <w:t>бласної комплексної програми</w:t>
    </w:r>
  </w:p>
  <w:p w14:paraId="28AFA3CB" w14:textId="77777777" w:rsidR="005C2FAC" w:rsidRPr="00991440" w:rsidRDefault="005C2FAC" w:rsidP="00991440">
    <w:pPr>
      <w:pStyle w:val="a3"/>
      <w:ind w:left="12036"/>
      <w:rPr>
        <w:sz w:val="24"/>
        <w:szCs w:val="24"/>
      </w:rPr>
    </w:pPr>
    <w:r w:rsidRPr="00991440">
      <w:rPr>
        <w:sz w:val="24"/>
        <w:szCs w:val="24"/>
      </w:rPr>
      <w:t xml:space="preserve">сімейної та гендерної політики, </w:t>
    </w:r>
  </w:p>
  <w:p w14:paraId="752B79E3" w14:textId="77777777" w:rsidR="005C2FAC" w:rsidRPr="00991440" w:rsidRDefault="005C2FAC" w:rsidP="00991440">
    <w:pPr>
      <w:pStyle w:val="a3"/>
      <w:ind w:left="12036"/>
      <w:rPr>
        <w:sz w:val="24"/>
        <w:szCs w:val="24"/>
      </w:rPr>
    </w:pPr>
    <w:r w:rsidRPr="00991440">
      <w:rPr>
        <w:sz w:val="24"/>
        <w:szCs w:val="24"/>
      </w:rPr>
      <w:t>захисту прав дітей, запобігання та протидії торгівлі людьми та домашньому насильству  на період до 2028 року</w:t>
    </w:r>
  </w:p>
  <w:p w14:paraId="1FEFDCD2" w14:textId="77777777" w:rsidR="005C2FAC" w:rsidRDefault="005C2F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624F8"/>
    <w:multiLevelType w:val="hybridMultilevel"/>
    <w:tmpl w:val="5AFC0D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2FA7"/>
    <w:multiLevelType w:val="hybridMultilevel"/>
    <w:tmpl w:val="A80AFE26"/>
    <w:lvl w:ilvl="0" w:tplc="962EE6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CB2C0E"/>
    <w:multiLevelType w:val="hybridMultilevel"/>
    <w:tmpl w:val="016AAE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DF3"/>
    <w:multiLevelType w:val="hybridMultilevel"/>
    <w:tmpl w:val="733054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D400C"/>
    <w:multiLevelType w:val="hybridMultilevel"/>
    <w:tmpl w:val="515CB0D2"/>
    <w:lvl w:ilvl="0" w:tplc="38405F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56353"/>
    <w:multiLevelType w:val="hybridMultilevel"/>
    <w:tmpl w:val="5FA24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80394"/>
    <w:multiLevelType w:val="hybridMultilevel"/>
    <w:tmpl w:val="6EF8A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D7CB8"/>
    <w:multiLevelType w:val="hybridMultilevel"/>
    <w:tmpl w:val="94DEB0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834627">
    <w:abstractNumId w:val="5"/>
  </w:num>
  <w:num w:numId="2" w16cid:durableId="386222242">
    <w:abstractNumId w:val="6"/>
  </w:num>
  <w:num w:numId="3" w16cid:durableId="1607809445">
    <w:abstractNumId w:val="2"/>
  </w:num>
  <w:num w:numId="4" w16cid:durableId="1421562650">
    <w:abstractNumId w:val="4"/>
  </w:num>
  <w:num w:numId="5" w16cid:durableId="1345593532">
    <w:abstractNumId w:val="3"/>
  </w:num>
  <w:num w:numId="6" w16cid:durableId="461535097">
    <w:abstractNumId w:val="0"/>
  </w:num>
  <w:num w:numId="7" w16cid:durableId="2076050833">
    <w:abstractNumId w:val="7"/>
  </w:num>
  <w:num w:numId="8" w16cid:durableId="144811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792"/>
    <w:rsid w:val="00023396"/>
    <w:rsid w:val="00031B1D"/>
    <w:rsid w:val="00040515"/>
    <w:rsid w:val="00043695"/>
    <w:rsid w:val="000438EF"/>
    <w:rsid w:val="00044AE4"/>
    <w:rsid w:val="000504EB"/>
    <w:rsid w:val="00052D06"/>
    <w:rsid w:val="00052DB4"/>
    <w:rsid w:val="00054830"/>
    <w:rsid w:val="00062F8F"/>
    <w:rsid w:val="0007164D"/>
    <w:rsid w:val="0007566F"/>
    <w:rsid w:val="000801F4"/>
    <w:rsid w:val="000918FB"/>
    <w:rsid w:val="00093122"/>
    <w:rsid w:val="000D6EF1"/>
    <w:rsid w:val="000E0863"/>
    <w:rsid w:val="000E718B"/>
    <w:rsid w:val="00125426"/>
    <w:rsid w:val="00125D84"/>
    <w:rsid w:val="0013263D"/>
    <w:rsid w:val="001422F1"/>
    <w:rsid w:val="00172992"/>
    <w:rsid w:val="001734C1"/>
    <w:rsid w:val="001941FA"/>
    <w:rsid w:val="001B0E8E"/>
    <w:rsid w:val="001C144B"/>
    <w:rsid w:val="001C2D1C"/>
    <w:rsid w:val="001F26BE"/>
    <w:rsid w:val="001F7217"/>
    <w:rsid w:val="00200E36"/>
    <w:rsid w:val="002231F3"/>
    <w:rsid w:val="00225B8B"/>
    <w:rsid w:val="00260410"/>
    <w:rsid w:val="00260776"/>
    <w:rsid w:val="0026633E"/>
    <w:rsid w:val="0026797E"/>
    <w:rsid w:val="002763B3"/>
    <w:rsid w:val="00281101"/>
    <w:rsid w:val="002B0612"/>
    <w:rsid w:val="002B2567"/>
    <w:rsid w:val="002B3ACB"/>
    <w:rsid w:val="002B667E"/>
    <w:rsid w:val="002D3734"/>
    <w:rsid w:val="002E1630"/>
    <w:rsid w:val="002F6DBF"/>
    <w:rsid w:val="00345915"/>
    <w:rsid w:val="0035537A"/>
    <w:rsid w:val="00373744"/>
    <w:rsid w:val="00377C58"/>
    <w:rsid w:val="00377DEF"/>
    <w:rsid w:val="00387779"/>
    <w:rsid w:val="00392E1E"/>
    <w:rsid w:val="003966C6"/>
    <w:rsid w:val="00397DCF"/>
    <w:rsid w:val="003A3445"/>
    <w:rsid w:val="003B03F8"/>
    <w:rsid w:val="003B5790"/>
    <w:rsid w:val="003B5A5D"/>
    <w:rsid w:val="003C03AF"/>
    <w:rsid w:val="003C4028"/>
    <w:rsid w:val="003D46BB"/>
    <w:rsid w:val="003F2113"/>
    <w:rsid w:val="00401576"/>
    <w:rsid w:val="00403EAF"/>
    <w:rsid w:val="00407188"/>
    <w:rsid w:val="0041066D"/>
    <w:rsid w:val="004120D8"/>
    <w:rsid w:val="00421477"/>
    <w:rsid w:val="0043253C"/>
    <w:rsid w:val="00435C57"/>
    <w:rsid w:val="0043618A"/>
    <w:rsid w:val="00445080"/>
    <w:rsid w:val="00456124"/>
    <w:rsid w:val="0048278E"/>
    <w:rsid w:val="00483213"/>
    <w:rsid w:val="0048443D"/>
    <w:rsid w:val="004861EC"/>
    <w:rsid w:val="004B06DB"/>
    <w:rsid w:val="004B4234"/>
    <w:rsid w:val="004C4BD8"/>
    <w:rsid w:val="004C61B2"/>
    <w:rsid w:val="004D33E6"/>
    <w:rsid w:val="004E3150"/>
    <w:rsid w:val="004E4D02"/>
    <w:rsid w:val="004F1B2D"/>
    <w:rsid w:val="00504E57"/>
    <w:rsid w:val="00505178"/>
    <w:rsid w:val="00531BD2"/>
    <w:rsid w:val="005366A4"/>
    <w:rsid w:val="00555486"/>
    <w:rsid w:val="00560E25"/>
    <w:rsid w:val="005615E4"/>
    <w:rsid w:val="005778D7"/>
    <w:rsid w:val="0058212D"/>
    <w:rsid w:val="00590879"/>
    <w:rsid w:val="005911FD"/>
    <w:rsid w:val="005A056F"/>
    <w:rsid w:val="005B4348"/>
    <w:rsid w:val="005C2FAC"/>
    <w:rsid w:val="005C4782"/>
    <w:rsid w:val="005D1AC3"/>
    <w:rsid w:val="005E57F4"/>
    <w:rsid w:val="005E609E"/>
    <w:rsid w:val="005F0DC2"/>
    <w:rsid w:val="005F6C40"/>
    <w:rsid w:val="006032C4"/>
    <w:rsid w:val="0060536A"/>
    <w:rsid w:val="00612017"/>
    <w:rsid w:val="00625EF2"/>
    <w:rsid w:val="00637ED4"/>
    <w:rsid w:val="00654DDB"/>
    <w:rsid w:val="00656FDD"/>
    <w:rsid w:val="00663D6D"/>
    <w:rsid w:val="00691B39"/>
    <w:rsid w:val="006925D0"/>
    <w:rsid w:val="00693C03"/>
    <w:rsid w:val="006A2529"/>
    <w:rsid w:val="006B40C1"/>
    <w:rsid w:val="006C3D4E"/>
    <w:rsid w:val="006D1FBC"/>
    <w:rsid w:val="006D3236"/>
    <w:rsid w:val="006D75C6"/>
    <w:rsid w:val="006E1739"/>
    <w:rsid w:val="006E7F99"/>
    <w:rsid w:val="006F15BA"/>
    <w:rsid w:val="006F26B8"/>
    <w:rsid w:val="006F2D6B"/>
    <w:rsid w:val="00701E1D"/>
    <w:rsid w:val="007038BE"/>
    <w:rsid w:val="00707EC8"/>
    <w:rsid w:val="0071232A"/>
    <w:rsid w:val="00713ABE"/>
    <w:rsid w:val="00722B34"/>
    <w:rsid w:val="0072695B"/>
    <w:rsid w:val="007444CC"/>
    <w:rsid w:val="00750446"/>
    <w:rsid w:val="00756B6A"/>
    <w:rsid w:val="0077044B"/>
    <w:rsid w:val="00783528"/>
    <w:rsid w:val="007B4623"/>
    <w:rsid w:val="007C0524"/>
    <w:rsid w:val="007D0AFC"/>
    <w:rsid w:val="007D3F87"/>
    <w:rsid w:val="007E19F0"/>
    <w:rsid w:val="007E35E7"/>
    <w:rsid w:val="007F3278"/>
    <w:rsid w:val="00801F99"/>
    <w:rsid w:val="00802D7F"/>
    <w:rsid w:val="00806457"/>
    <w:rsid w:val="008224B3"/>
    <w:rsid w:val="0082327E"/>
    <w:rsid w:val="00824B08"/>
    <w:rsid w:val="00824E56"/>
    <w:rsid w:val="008346BA"/>
    <w:rsid w:val="00845DA7"/>
    <w:rsid w:val="00861734"/>
    <w:rsid w:val="00872F0A"/>
    <w:rsid w:val="00886886"/>
    <w:rsid w:val="008868AC"/>
    <w:rsid w:val="008919B8"/>
    <w:rsid w:val="008A3425"/>
    <w:rsid w:val="008B6CD6"/>
    <w:rsid w:val="008D2ABF"/>
    <w:rsid w:val="008D32C2"/>
    <w:rsid w:val="008F7724"/>
    <w:rsid w:val="009263FE"/>
    <w:rsid w:val="009306E1"/>
    <w:rsid w:val="00930C21"/>
    <w:rsid w:val="00934643"/>
    <w:rsid w:val="009678ED"/>
    <w:rsid w:val="00975792"/>
    <w:rsid w:val="00981F3D"/>
    <w:rsid w:val="0099043C"/>
    <w:rsid w:val="00991440"/>
    <w:rsid w:val="009A0667"/>
    <w:rsid w:val="009D0BD5"/>
    <w:rsid w:val="009D4A4B"/>
    <w:rsid w:val="009E7DBA"/>
    <w:rsid w:val="009F209C"/>
    <w:rsid w:val="009F5562"/>
    <w:rsid w:val="00A00B8B"/>
    <w:rsid w:val="00A109B8"/>
    <w:rsid w:val="00A1790C"/>
    <w:rsid w:val="00A22C4F"/>
    <w:rsid w:val="00A22CA8"/>
    <w:rsid w:val="00A24328"/>
    <w:rsid w:val="00A2475A"/>
    <w:rsid w:val="00A27462"/>
    <w:rsid w:val="00A306B2"/>
    <w:rsid w:val="00A3794B"/>
    <w:rsid w:val="00A8309A"/>
    <w:rsid w:val="00A9754D"/>
    <w:rsid w:val="00AA322B"/>
    <w:rsid w:val="00AB4E7D"/>
    <w:rsid w:val="00AB6AB5"/>
    <w:rsid w:val="00AC3902"/>
    <w:rsid w:val="00AD1514"/>
    <w:rsid w:val="00AE685F"/>
    <w:rsid w:val="00AF1019"/>
    <w:rsid w:val="00AF261B"/>
    <w:rsid w:val="00B0719B"/>
    <w:rsid w:val="00B079EF"/>
    <w:rsid w:val="00B15862"/>
    <w:rsid w:val="00B404BE"/>
    <w:rsid w:val="00B4200F"/>
    <w:rsid w:val="00B46965"/>
    <w:rsid w:val="00B534B0"/>
    <w:rsid w:val="00B544FD"/>
    <w:rsid w:val="00B55B26"/>
    <w:rsid w:val="00B778FA"/>
    <w:rsid w:val="00B818A7"/>
    <w:rsid w:val="00B86C8D"/>
    <w:rsid w:val="00B9078D"/>
    <w:rsid w:val="00B9529B"/>
    <w:rsid w:val="00BA40E4"/>
    <w:rsid w:val="00BB487D"/>
    <w:rsid w:val="00BC4033"/>
    <w:rsid w:val="00BC69C2"/>
    <w:rsid w:val="00BC6EF9"/>
    <w:rsid w:val="00BE4E03"/>
    <w:rsid w:val="00C03B28"/>
    <w:rsid w:val="00C16C8A"/>
    <w:rsid w:val="00C235B6"/>
    <w:rsid w:val="00C244DB"/>
    <w:rsid w:val="00C404E6"/>
    <w:rsid w:val="00C46C0D"/>
    <w:rsid w:val="00C53607"/>
    <w:rsid w:val="00C54E08"/>
    <w:rsid w:val="00C63893"/>
    <w:rsid w:val="00C71543"/>
    <w:rsid w:val="00C725CC"/>
    <w:rsid w:val="00C84BD6"/>
    <w:rsid w:val="00CA14DF"/>
    <w:rsid w:val="00CA52AC"/>
    <w:rsid w:val="00CB2722"/>
    <w:rsid w:val="00CB280A"/>
    <w:rsid w:val="00CB509E"/>
    <w:rsid w:val="00CB5AC4"/>
    <w:rsid w:val="00CC4BF3"/>
    <w:rsid w:val="00CC73C9"/>
    <w:rsid w:val="00CC77E2"/>
    <w:rsid w:val="00CD3B5E"/>
    <w:rsid w:val="00CE40A7"/>
    <w:rsid w:val="00D053F4"/>
    <w:rsid w:val="00D0652D"/>
    <w:rsid w:val="00D250B0"/>
    <w:rsid w:val="00D25827"/>
    <w:rsid w:val="00D33B1B"/>
    <w:rsid w:val="00D37C67"/>
    <w:rsid w:val="00D43804"/>
    <w:rsid w:val="00D45972"/>
    <w:rsid w:val="00D50951"/>
    <w:rsid w:val="00D57D54"/>
    <w:rsid w:val="00D80EFB"/>
    <w:rsid w:val="00D832CC"/>
    <w:rsid w:val="00DB521D"/>
    <w:rsid w:val="00DB5403"/>
    <w:rsid w:val="00DD6F5C"/>
    <w:rsid w:val="00E1409F"/>
    <w:rsid w:val="00E4080D"/>
    <w:rsid w:val="00E6466E"/>
    <w:rsid w:val="00E96A81"/>
    <w:rsid w:val="00EA20A2"/>
    <w:rsid w:val="00EA3525"/>
    <w:rsid w:val="00ED2F72"/>
    <w:rsid w:val="00EE38AE"/>
    <w:rsid w:val="00EF185B"/>
    <w:rsid w:val="00F01975"/>
    <w:rsid w:val="00F06E0A"/>
    <w:rsid w:val="00F14A31"/>
    <w:rsid w:val="00F20469"/>
    <w:rsid w:val="00F23A5D"/>
    <w:rsid w:val="00F35FDA"/>
    <w:rsid w:val="00F371E4"/>
    <w:rsid w:val="00F419C6"/>
    <w:rsid w:val="00F46F62"/>
    <w:rsid w:val="00F62008"/>
    <w:rsid w:val="00F72779"/>
    <w:rsid w:val="00F75003"/>
    <w:rsid w:val="00F93506"/>
    <w:rsid w:val="00FA1743"/>
    <w:rsid w:val="00FA3159"/>
    <w:rsid w:val="00FA4E82"/>
    <w:rsid w:val="00FA6930"/>
    <w:rsid w:val="00FC0620"/>
    <w:rsid w:val="00FF49F5"/>
    <w:rsid w:val="00FF6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7ABA5"/>
  <w15:docId w15:val="{17428C5D-91E6-4298-87F0-497940A4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7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5044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5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5044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504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07EC8"/>
  </w:style>
  <w:style w:type="paragraph" w:styleId="a7">
    <w:name w:val="List Paragraph"/>
    <w:basedOn w:val="a"/>
    <w:uiPriority w:val="34"/>
    <w:qFormat/>
    <w:rsid w:val="00701E1D"/>
    <w:pPr>
      <w:ind w:left="720"/>
      <w:contextualSpacing/>
    </w:pPr>
  </w:style>
  <w:style w:type="character" w:customStyle="1" w:styleId="rvts82">
    <w:name w:val="rvts82"/>
    <w:basedOn w:val="a0"/>
    <w:rsid w:val="00981F3D"/>
  </w:style>
  <w:style w:type="paragraph" w:customStyle="1" w:styleId="a8">
    <w:name w:val="Назва документа"/>
    <w:basedOn w:val="a"/>
    <w:next w:val="a"/>
    <w:uiPriority w:val="99"/>
    <w:rsid w:val="005A056F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9">
    <w:name w:val="Нормальний текст"/>
    <w:basedOn w:val="a"/>
    <w:rsid w:val="005A056F"/>
    <w:pPr>
      <w:spacing w:before="120"/>
      <w:ind w:firstLine="567"/>
    </w:pPr>
    <w:rPr>
      <w:rFonts w:ascii="Antiqua" w:hAnsi="Antiqua"/>
      <w:sz w:val="26"/>
    </w:rPr>
  </w:style>
  <w:style w:type="paragraph" w:customStyle="1" w:styleId="TableParagraph">
    <w:name w:val="Table Paragraph"/>
    <w:basedOn w:val="a"/>
    <w:uiPriority w:val="1"/>
    <w:qFormat/>
    <w:rsid w:val="0038777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a">
    <w:name w:val="No Spacing"/>
    <w:uiPriority w:val="1"/>
    <w:qFormat/>
    <w:rsid w:val="00093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25D8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25D84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rsid w:val="00260776"/>
    <w:pPr>
      <w:spacing w:before="100" w:beforeAutospacing="1" w:after="100" w:afterAutospacing="1"/>
    </w:pPr>
    <w:rPr>
      <w:rFonts w:eastAsia="MS Mincho"/>
      <w:sz w:val="24"/>
      <w:szCs w:val="24"/>
      <w:lang w:val="ru-RU" w:eastAsia="ja-JP"/>
    </w:rPr>
  </w:style>
  <w:style w:type="character" w:styleId="ae">
    <w:name w:val="Emphasis"/>
    <w:basedOn w:val="a0"/>
    <w:qFormat/>
    <w:rsid w:val="00B952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8CA2E-BBE4-446F-BE72-891E2A70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11830</Words>
  <Characters>6744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2023-09-29T09:15:00Z</cp:lastPrinted>
  <dcterms:created xsi:type="dcterms:W3CDTF">2023-10-31T09:32:00Z</dcterms:created>
  <dcterms:modified xsi:type="dcterms:W3CDTF">2023-11-03T12:47:00Z</dcterms:modified>
</cp:coreProperties>
</file>